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42" w:rsidRPr="00CB5042" w:rsidRDefault="00CB5042" w:rsidP="00CB5042">
      <w:pPr>
        <w:spacing w:line="276" w:lineRule="auto"/>
        <w:jc w:val="center"/>
        <w:rPr>
          <w:rFonts w:ascii="Times New Roman" w:hAnsi="Times New Roman" w:cs="Times New Roman"/>
          <w:b/>
          <w:sz w:val="24"/>
          <w:szCs w:val="24"/>
        </w:rPr>
      </w:pPr>
      <w:r w:rsidRPr="00CB5042">
        <w:rPr>
          <w:rFonts w:ascii="Times New Roman" w:hAnsi="Times New Roman" w:cs="Times New Roman"/>
          <w:b/>
          <w:sz w:val="24"/>
          <w:szCs w:val="24"/>
        </w:rPr>
        <w:t>Libros útiles para profundizar en el conocimiento de la Sagrada Escritura</w:t>
      </w:r>
    </w:p>
    <w:p w:rsidR="00CB5042" w:rsidRDefault="00CB5042" w:rsidP="00CB5042">
      <w:pPr>
        <w:spacing w:line="276" w:lineRule="auto"/>
        <w:jc w:val="both"/>
        <w:rPr>
          <w:rFonts w:ascii="Times New Roman" w:hAnsi="Times New Roman" w:cs="Times New Roman"/>
          <w:sz w:val="24"/>
          <w:szCs w:val="24"/>
        </w:rPr>
      </w:pPr>
    </w:p>
    <w:p w:rsidR="00CB5042" w:rsidRPr="00CB5042" w:rsidRDefault="00CB65A6" w:rsidP="00CB5042">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CB5042" w:rsidRPr="00CB5042">
        <w:rPr>
          <w:rFonts w:ascii="Times New Roman" w:hAnsi="Times New Roman" w:cs="Times New Roman"/>
          <w:sz w:val="24"/>
          <w:szCs w:val="24"/>
        </w:rPr>
        <w:t xml:space="preserve">ncluimos </w:t>
      </w:r>
      <w:r>
        <w:rPr>
          <w:rFonts w:ascii="Times New Roman" w:hAnsi="Times New Roman" w:cs="Times New Roman"/>
          <w:sz w:val="24"/>
          <w:szCs w:val="24"/>
        </w:rPr>
        <w:t xml:space="preserve">una selección de libros –y una breve reseña– </w:t>
      </w:r>
      <w:bookmarkStart w:id="0" w:name="_GoBack"/>
      <w:bookmarkEnd w:id="0"/>
      <w:r w:rsidR="00CB5042" w:rsidRPr="00CB5042">
        <w:rPr>
          <w:rFonts w:ascii="Times New Roman" w:hAnsi="Times New Roman" w:cs="Times New Roman"/>
          <w:sz w:val="24"/>
          <w:szCs w:val="24"/>
        </w:rPr>
        <w:t>sobre teología bíblica, accesibles para un público no necesariamente especializado. Pueden ayudar a profundizar en el conocimiento de la Palabra de Dios, así como en ciertos aspectos relacionados con el texto sagrado: continuidad entre Antiguo y Nuevo Testamento, la persona de Jesucristo como plenitud del Antiguo Testamento, el mensaje de las Bienaventuranzas o del Apocalipsis, la relevancia de las figuras de san Pedro y san Pablo, etc.</w:t>
      </w:r>
    </w:p>
    <w:p w:rsidR="00CB5042" w:rsidRPr="00CB5042" w:rsidRDefault="00CB5042" w:rsidP="00CB5042">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CB5042">
        <w:rPr>
          <w:rFonts w:ascii="Times New Roman" w:hAnsi="Times New Roman" w:cs="Times New Roman"/>
          <w:sz w:val="24"/>
          <w:szCs w:val="24"/>
        </w:rPr>
        <w:t xml:space="preserve">“El Santo Concilio exhorta con vehemencia a todos los cristianos (…), a que aprendan ‘el sublime conocimiento de Jesucristo’, con la lectura frecuente de las divinas Escrituras. ‘Porque el desconocimiento de las Escrituras es desconocimiento de Cristo’. Lléguense, pues, gustosamente, al mismo sagrado texto, ya por la Sagrada Liturgia, llena del lenguaje de Dios, ya por la lectura espiritual, (…). Pero no olviden que debe acompañar la oración a la lectura de la Sagrada Escritura para que se entable diálogo entre Dios y el hombre; porque ‘a El hablamos cuando oramos, y a El oímos cuando leemos las palabras divinas’.” (Concilio Vaticano II, </w:t>
      </w:r>
      <w:r w:rsidRPr="00CB5042">
        <w:rPr>
          <w:rFonts w:ascii="Times New Roman" w:hAnsi="Times New Roman" w:cs="Times New Roman"/>
          <w:i/>
          <w:sz w:val="24"/>
          <w:szCs w:val="24"/>
        </w:rPr>
        <w:t>Constitución Dogmática Dei Verbum</w:t>
      </w:r>
      <w:r>
        <w:rPr>
          <w:rFonts w:ascii="Times New Roman" w:hAnsi="Times New Roman" w:cs="Times New Roman"/>
          <w:i/>
          <w:sz w:val="24"/>
          <w:szCs w:val="24"/>
        </w:rPr>
        <w:t>,</w:t>
      </w:r>
      <w:r w:rsidRPr="00CB5042">
        <w:rPr>
          <w:rFonts w:ascii="Times New Roman" w:hAnsi="Times New Roman" w:cs="Times New Roman"/>
          <w:sz w:val="24"/>
          <w:szCs w:val="24"/>
        </w:rPr>
        <w:t xml:space="preserve"> 25).</w:t>
      </w:r>
    </w:p>
    <w:p w:rsidR="00CB5042" w:rsidRPr="00CB5042" w:rsidRDefault="00CB5042" w:rsidP="00CB5042">
      <w:pPr>
        <w:spacing w:line="276" w:lineRule="auto"/>
        <w:jc w:val="both"/>
        <w:rPr>
          <w:rFonts w:ascii="Times New Roman" w:hAnsi="Times New Roman" w:cs="Times New Roman"/>
          <w:sz w:val="24"/>
          <w:szCs w:val="24"/>
        </w:rPr>
      </w:pPr>
    </w:p>
    <w:p w:rsidR="00CB5042" w:rsidRDefault="00CB5042" w:rsidP="00CB5042">
      <w:pPr>
        <w:spacing w:line="276" w:lineRule="auto"/>
        <w:jc w:val="both"/>
        <w:rPr>
          <w:rFonts w:ascii="Times New Roman" w:hAnsi="Times New Roman" w:cs="Times New Roman"/>
          <w:sz w:val="24"/>
          <w:szCs w:val="24"/>
        </w:rPr>
      </w:pPr>
      <w:r w:rsidRPr="00CB5042">
        <w:rPr>
          <w:rFonts w:ascii="Times New Roman" w:hAnsi="Times New Roman" w:cs="Times New Roman"/>
          <w:sz w:val="24"/>
          <w:szCs w:val="24"/>
        </w:rPr>
        <w:t>Entre estos libros se encuentran:</w:t>
      </w:r>
    </w:p>
    <w:p w:rsidR="004C0CC8" w:rsidRDefault="004C0CC8" w:rsidP="00CB5042">
      <w:pPr>
        <w:spacing w:line="276" w:lineRule="auto"/>
        <w:jc w:val="both"/>
        <w:rPr>
          <w:rFonts w:ascii="Times New Roman" w:hAnsi="Times New Roman" w:cs="Times New Roman"/>
          <w:sz w:val="24"/>
          <w:szCs w:val="24"/>
        </w:rPr>
      </w:pPr>
    </w:p>
    <w:p w:rsidR="004C0CC8" w:rsidRPr="00CB5042" w:rsidRDefault="004C0CC8" w:rsidP="00CB5042">
      <w:pPr>
        <w:spacing w:line="276" w:lineRule="auto"/>
        <w:jc w:val="both"/>
        <w:rPr>
          <w:rFonts w:ascii="Times New Roman" w:hAnsi="Times New Roman" w:cs="Times New Roman"/>
          <w:sz w:val="24"/>
          <w:szCs w:val="24"/>
        </w:rPr>
      </w:pPr>
    </w:p>
    <w:p w:rsidR="00CB5042" w:rsidRPr="00CB5042" w:rsidRDefault="00CB5042" w:rsidP="00CB5042">
      <w:pPr>
        <w:spacing w:line="276" w:lineRule="auto"/>
        <w:jc w:val="both"/>
        <w:rPr>
          <w:rFonts w:ascii="Times New Roman" w:hAnsi="Times New Roman" w:cs="Times New Roman"/>
          <w:b/>
          <w:sz w:val="24"/>
          <w:szCs w:val="24"/>
        </w:rPr>
      </w:pPr>
      <w:r w:rsidRPr="00CB5042">
        <w:rPr>
          <w:rFonts w:ascii="Times New Roman" w:hAnsi="Times New Roman" w:cs="Times New Roman"/>
          <w:b/>
          <w:smallCaps/>
          <w:sz w:val="24"/>
          <w:szCs w:val="24"/>
        </w:rPr>
        <w:t>Aranda Pérez</w:t>
      </w:r>
      <w:r>
        <w:rPr>
          <w:rFonts w:ascii="Times New Roman" w:hAnsi="Times New Roman" w:cs="Times New Roman"/>
          <w:b/>
          <w:smallCaps/>
          <w:sz w:val="24"/>
          <w:szCs w:val="24"/>
        </w:rPr>
        <w:t>,</w:t>
      </w:r>
      <w:r w:rsidRPr="00CB5042">
        <w:rPr>
          <w:rFonts w:ascii="Times New Roman" w:hAnsi="Times New Roman" w:cs="Times New Roman"/>
          <w:b/>
          <w:smallCaps/>
          <w:sz w:val="24"/>
          <w:szCs w:val="24"/>
        </w:rPr>
        <w:t xml:space="preserve"> Gonzalo</w:t>
      </w:r>
      <w:r w:rsidRPr="00CB5042">
        <w:rPr>
          <w:rFonts w:ascii="Times New Roman" w:hAnsi="Times New Roman" w:cs="Times New Roman"/>
          <w:b/>
          <w:sz w:val="24"/>
          <w:szCs w:val="24"/>
        </w:rPr>
        <w:t xml:space="preserve">, </w:t>
      </w:r>
      <w:r w:rsidRPr="00CB5042">
        <w:rPr>
          <w:rFonts w:ascii="Times New Roman" w:hAnsi="Times New Roman" w:cs="Times New Roman"/>
          <w:b/>
          <w:i/>
          <w:sz w:val="24"/>
          <w:szCs w:val="24"/>
        </w:rPr>
        <w:t>Varón y mujer. La respuesta de la Biblia</w:t>
      </w:r>
      <w:r w:rsidRPr="00CB5042">
        <w:rPr>
          <w:rFonts w:ascii="Times New Roman" w:hAnsi="Times New Roman" w:cs="Times New Roman"/>
          <w:b/>
          <w:sz w:val="24"/>
          <w:szCs w:val="24"/>
        </w:rPr>
        <w:t xml:space="preserve">, Madrid, Ediciones </w:t>
      </w:r>
      <w:proofErr w:type="spellStart"/>
      <w:r w:rsidRPr="00CB5042">
        <w:rPr>
          <w:rFonts w:ascii="Times New Roman" w:hAnsi="Times New Roman" w:cs="Times New Roman"/>
          <w:b/>
          <w:sz w:val="24"/>
          <w:szCs w:val="24"/>
        </w:rPr>
        <w:t>Rialp</w:t>
      </w:r>
      <w:proofErr w:type="spellEnd"/>
      <w:r w:rsidRPr="00CB5042">
        <w:rPr>
          <w:rFonts w:ascii="Times New Roman" w:hAnsi="Times New Roman" w:cs="Times New Roman"/>
          <w:b/>
          <w:sz w:val="24"/>
          <w:szCs w:val="24"/>
        </w:rPr>
        <w:t>, 1991, 332 pp.</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El estudio recorre los libros de la Biblia -desde la perspectiva canónica, comenzando por el Génesis y acabando por el Apocalipsis- examinando qué se dice específicamente del varón y la mujer, de la masculinidad y feminidad, de la virginidad y del matrimonio, en cada uno de los libros. Antes de convocar los textos concretos y dar una explicación bíblica de su significado, el autor ofrece unas notas sobre las circunstancias históricas de la composición del libro y sobre su forma literaria.</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La virtud principal del volumen -además de tratar de un tema muy recurrente en muchos escritos de las últimas décadas- reside en los conocimientos bíblicos de su autor. Gonzalo Aranda se caracteriza por tener un gran conocimiento de toda la Biblia, un respeto grande hacia los textos -a los que deja hablar sin imponerles un significado previo- y un gran sentido eclesial de la exégesis: no busca la erudición -aunque la conoce-, sino la eficacia de los textos bíblicos recibidos y proclamados en la Iglesia.</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 xml:space="preserve">Es posible que la lectura del libro, de seguido, resulte un poco monótona para quien no vaya con el interés de buscar algo sobre los temas que se mencionan en el título. En definitiva, el tema limita las opciones y el texto no recoge “todo” lo que cada libro de </w:t>
      </w:r>
      <w:r w:rsidRPr="00CB5042">
        <w:rPr>
          <w:rFonts w:ascii="Times New Roman" w:hAnsi="Times New Roman" w:cs="Times New Roman"/>
          <w:sz w:val="24"/>
          <w:szCs w:val="24"/>
        </w:rPr>
        <w:lastRenderedPageBreak/>
        <w:t>la Biblia ofrece como revelación. A lo largo del volumen, en el estudio de los textos se remite a otros apartados del estudio que completan lo señalado en ese texto particular.</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Al final, junto con el índice general, se recoge un índice de temas que se tratan en el texto, con las páginas correspondientes. Por ejemp</w:t>
      </w:r>
      <w:r>
        <w:rPr>
          <w:rFonts w:ascii="Times New Roman" w:hAnsi="Times New Roman" w:cs="Times New Roman"/>
          <w:sz w:val="24"/>
          <w:szCs w:val="24"/>
        </w:rPr>
        <w:t>lo: Adulterio, A</w:t>
      </w:r>
      <w:r w:rsidRPr="00CB5042">
        <w:rPr>
          <w:rFonts w:ascii="Times New Roman" w:hAnsi="Times New Roman" w:cs="Times New Roman"/>
          <w:sz w:val="24"/>
          <w:szCs w:val="24"/>
        </w:rPr>
        <w:t xml:space="preserve">lianza, </w:t>
      </w:r>
      <w:r>
        <w:rPr>
          <w:rFonts w:ascii="Times New Roman" w:hAnsi="Times New Roman" w:cs="Times New Roman"/>
          <w:sz w:val="24"/>
          <w:szCs w:val="24"/>
        </w:rPr>
        <w:t>A</w:t>
      </w:r>
      <w:r w:rsidRPr="00CB5042">
        <w:rPr>
          <w:rFonts w:ascii="Times New Roman" w:hAnsi="Times New Roman" w:cs="Times New Roman"/>
          <w:sz w:val="24"/>
          <w:szCs w:val="24"/>
        </w:rPr>
        <w:t xml:space="preserve">lma, </w:t>
      </w:r>
      <w:r>
        <w:rPr>
          <w:rFonts w:ascii="Times New Roman" w:hAnsi="Times New Roman" w:cs="Times New Roman"/>
          <w:sz w:val="24"/>
          <w:szCs w:val="24"/>
        </w:rPr>
        <w:t>A</w:t>
      </w:r>
      <w:r w:rsidRPr="00CB5042">
        <w:rPr>
          <w:rFonts w:ascii="Times New Roman" w:hAnsi="Times New Roman" w:cs="Times New Roman"/>
          <w:sz w:val="24"/>
          <w:szCs w:val="24"/>
        </w:rPr>
        <w:t>mor, etc.</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La lectura del texto supone que el lector acabe con un conocimiento más preciso de la Biblia y de lo eficaz que puede ser para proponer la doctrina cristiana.</w:t>
      </w:r>
    </w:p>
    <w:p w:rsidR="00CB5042" w:rsidRPr="00CB5042" w:rsidRDefault="00CB5042" w:rsidP="00CB5042">
      <w:pPr>
        <w:spacing w:line="276" w:lineRule="auto"/>
        <w:jc w:val="right"/>
        <w:rPr>
          <w:rFonts w:ascii="Times New Roman" w:hAnsi="Times New Roman" w:cs="Times New Roman"/>
          <w:sz w:val="24"/>
          <w:szCs w:val="24"/>
        </w:rPr>
      </w:pPr>
      <w:r w:rsidRPr="00CB5042">
        <w:rPr>
          <w:rFonts w:ascii="Times New Roman" w:hAnsi="Times New Roman" w:cs="Times New Roman"/>
          <w:i/>
          <w:iCs/>
          <w:sz w:val="24"/>
          <w:szCs w:val="24"/>
        </w:rPr>
        <w:t>Vicente Balaguer, 2016</w:t>
      </w:r>
    </w:p>
    <w:p w:rsidR="00CB5042" w:rsidRPr="00CB5042" w:rsidRDefault="00CB5042" w:rsidP="00CB5042">
      <w:pPr>
        <w:spacing w:line="276" w:lineRule="auto"/>
        <w:jc w:val="both"/>
        <w:rPr>
          <w:rFonts w:ascii="Times New Roman" w:hAnsi="Times New Roman" w:cs="Times New Roman"/>
          <w:sz w:val="24"/>
          <w:szCs w:val="24"/>
        </w:rPr>
      </w:pPr>
    </w:p>
    <w:p w:rsidR="00CB5042" w:rsidRPr="00CB5042" w:rsidRDefault="00CB5042" w:rsidP="00CB5042">
      <w:pPr>
        <w:spacing w:line="276" w:lineRule="auto"/>
        <w:jc w:val="both"/>
        <w:rPr>
          <w:rFonts w:ascii="Times New Roman" w:hAnsi="Times New Roman" w:cs="Times New Roman"/>
          <w:b/>
          <w:sz w:val="24"/>
          <w:szCs w:val="24"/>
        </w:rPr>
      </w:pPr>
      <w:proofErr w:type="spellStart"/>
      <w:r w:rsidRPr="00CB5042">
        <w:rPr>
          <w:rFonts w:ascii="Times New Roman" w:hAnsi="Times New Roman" w:cs="Times New Roman"/>
          <w:b/>
          <w:smallCaps/>
          <w:sz w:val="24"/>
          <w:szCs w:val="24"/>
        </w:rPr>
        <w:t>Barthélemy</w:t>
      </w:r>
      <w:proofErr w:type="spellEnd"/>
      <w:r>
        <w:rPr>
          <w:rFonts w:ascii="Times New Roman" w:hAnsi="Times New Roman" w:cs="Times New Roman"/>
          <w:b/>
          <w:smallCaps/>
          <w:sz w:val="24"/>
          <w:szCs w:val="24"/>
        </w:rPr>
        <w:t>,</w:t>
      </w:r>
      <w:r w:rsidRPr="00CB5042">
        <w:rPr>
          <w:rFonts w:ascii="Times New Roman" w:hAnsi="Times New Roman" w:cs="Times New Roman"/>
          <w:b/>
          <w:smallCaps/>
          <w:sz w:val="24"/>
          <w:szCs w:val="24"/>
        </w:rPr>
        <w:t xml:space="preserve"> Dominique</w:t>
      </w:r>
      <w:r w:rsidRPr="00CB5042">
        <w:rPr>
          <w:rFonts w:ascii="Times New Roman" w:hAnsi="Times New Roman" w:cs="Times New Roman"/>
          <w:b/>
          <w:sz w:val="24"/>
          <w:szCs w:val="24"/>
        </w:rPr>
        <w:t xml:space="preserve">, O.P., </w:t>
      </w:r>
      <w:r w:rsidRPr="00CB5042">
        <w:rPr>
          <w:rFonts w:ascii="Times New Roman" w:hAnsi="Times New Roman" w:cs="Times New Roman"/>
          <w:b/>
          <w:i/>
          <w:sz w:val="24"/>
          <w:szCs w:val="24"/>
        </w:rPr>
        <w:t>Dios y su imagen. Esbozo de una teología bíblica</w:t>
      </w:r>
      <w:r w:rsidRPr="00CB5042">
        <w:rPr>
          <w:rFonts w:ascii="Times New Roman" w:hAnsi="Times New Roman" w:cs="Times New Roman"/>
          <w:b/>
          <w:sz w:val="24"/>
          <w:szCs w:val="24"/>
        </w:rPr>
        <w:t xml:space="preserve">, Editorial Fundación </w:t>
      </w:r>
      <w:proofErr w:type="spellStart"/>
      <w:r w:rsidRPr="00CB5042">
        <w:rPr>
          <w:rFonts w:ascii="Times New Roman" w:hAnsi="Times New Roman" w:cs="Times New Roman"/>
          <w:b/>
          <w:sz w:val="24"/>
          <w:szCs w:val="24"/>
        </w:rPr>
        <w:t>Maior</w:t>
      </w:r>
      <w:proofErr w:type="spellEnd"/>
      <w:r w:rsidRPr="00CB5042">
        <w:rPr>
          <w:rFonts w:ascii="Times New Roman" w:hAnsi="Times New Roman" w:cs="Times New Roman"/>
          <w:b/>
          <w:sz w:val="24"/>
          <w:szCs w:val="24"/>
        </w:rPr>
        <w:t>, 2012.</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Esta obra es una nueva traducción de </w:t>
      </w:r>
      <w:proofErr w:type="spellStart"/>
      <w:r w:rsidRPr="00CB5042">
        <w:rPr>
          <w:rFonts w:ascii="Times New Roman" w:hAnsi="Times New Roman" w:cs="Times New Roman"/>
          <w:i/>
          <w:iCs/>
          <w:sz w:val="24"/>
          <w:szCs w:val="24"/>
        </w:rPr>
        <w:t>Dieu</w:t>
      </w:r>
      <w:proofErr w:type="spellEnd"/>
      <w:r w:rsidRPr="00CB5042">
        <w:rPr>
          <w:rFonts w:ascii="Times New Roman" w:hAnsi="Times New Roman" w:cs="Times New Roman"/>
          <w:i/>
          <w:iCs/>
          <w:sz w:val="24"/>
          <w:szCs w:val="24"/>
        </w:rPr>
        <w:t xml:space="preserve"> et son </w:t>
      </w:r>
      <w:proofErr w:type="spellStart"/>
      <w:r w:rsidRPr="00CB5042">
        <w:rPr>
          <w:rFonts w:ascii="Times New Roman" w:hAnsi="Times New Roman" w:cs="Times New Roman"/>
          <w:i/>
          <w:iCs/>
          <w:sz w:val="24"/>
          <w:szCs w:val="24"/>
        </w:rPr>
        <w:t>image</w:t>
      </w:r>
      <w:proofErr w:type="spellEnd"/>
      <w:r w:rsidRPr="00CB5042">
        <w:rPr>
          <w:rFonts w:ascii="Times New Roman" w:hAnsi="Times New Roman" w:cs="Times New Roman"/>
          <w:sz w:val="24"/>
          <w:szCs w:val="24"/>
        </w:rPr>
        <w:t xml:space="preserve">, del dominico </w:t>
      </w:r>
      <w:proofErr w:type="spellStart"/>
      <w:r w:rsidRPr="00CB5042">
        <w:rPr>
          <w:rFonts w:ascii="Times New Roman" w:hAnsi="Times New Roman" w:cs="Times New Roman"/>
          <w:sz w:val="24"/>
          <w:szCs w:val="24"/>
        </w:rPr>
        <w:t>Barthélemy</w:t>
      </w:r>
      <w:proofErr w:type="spellEnd"/>
      <w:r w:rsidRPr="00CB5042">
        <w:rPr>
          <w:rFonts w:ascii="Times New Roman" w:hAnsi="Times New Roman" w:cs="Times New Roman"/>
          <w:sz w:val="24"/>
          <w:szCs w:val="24"/>
        </w:rPr>
        <w:t xml:space="preserve">, prestigioso </w:t>
      </w:r>
      <w:proofErr w:type="spellStart"/>
      <w:r w:rsidRPr="00CB5042">
        <w:rPr>
          <w:rFonts w:ascii="Times New Roman" w:hAnsi="Times New Roman" w:cs="Times New Roman"/>
          <w:sz w:val="24"/>
          <w:szCs w:val="24"/>
        </w:rPr>
        <w:t>biblista</w:t>
      </w:r>
      <w:proofErr w:type="spellEnd"/>
      <w:r w:rsidRPr="00CB5042">
        <w:rPr>
          <w:rFonts w:ascii="Times New Roman" w:hAnsi="Times New Roman" w:cs="Times New Roman"/>
          <w:sz w:val="24"/>
          <w:szCs w:val="24"/>
        </w:rPr>
        <w:t xml:space="preserve"> francés, fallecido en 2002. El libro, publicado por primera vez en 1963, ha sido traducido a las lenguas más importantes, y reeditado en diversas ocasiones desde entonces.</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Este estudio de teología bíblica pretende responder a la pregunta sobre la búsqueda del hombre por Dios y sobre la dificultad del hombre por mantener la imagen divina en la que fue creado (p. viii). El libro consta de diez capítulos, que son básicamente diez artículos publicados por el autor entre noviembre de 1961 y abril de 1963 en la revista francesa </w:t>
      </w:r>
      <w:r w:rsidRPr="00CB5042">
        <w:rPr>
          <w:rFonts w:ascii="Times New Roman" w:hAnsi="Times New Roman" w:cs="Times New Roman"/>
          <w:i/>
          <w:iCs/>
          <w:sz w:val="24"/>
          <w:szCs w:val="24"/>
        </w:rPr>
        <w:t xml:space="preserve">La Vie </w:t>
      </w:r>
      <w:proofErr w:type="spellStart"/>
      <w:r w:rsidRPr="00CB5042">
        <w:rPr>
          <w:rFonts w:ascii="Times New Roman" w:hAnsi="Times New Roman" w:cs="Times New Roman"/>
          <w:i/>
          <w:iCs/>
          <w:sz w:val="24"/>
          <w:szCs w:val="24"/>
        </w:rPr>
        <w:t>Spirituelle</w:t>
      </w:r>
      <w:proofErr w:type="spellEnd"/>
      <w:r w:rsidRPr="00CB5042">
        <w:rPr>
          <w:rFonts w:ascii="Times New Roman" w:hAnsi="Times New Roman" w:cs="Times New Roman"/>
          <w:sz w:val="24"/>
          <w:szCs w:val="24"/>
        </w:rPr>
        <w:t xml:space="preserve">. Ocho de esos diez textos eran una versión más trabajada de las primeras seis clases impartidas por el mismo </w:t>
      </w:r>
      <w:proofErr w:type="spellStart"/>
      <w:r w:rsidRPr="00CB5042">
        <w:rPr>
          <w:rFonts w:ascii="Times New Roman" w:hAnsi="Times New Roman" w:cs="Times New Roman"/>
          <w:sz w:val="24"/>
          <w:szCs w:val="24"/>
        </w:rPr>
        <w:t>Barthélemy</w:t>
      </w:r>
      <w:proofErr w:type="spellEnd"/>
      <w:r w:rsidRPr="00CB5042">
        <w:rPr>
          <w:rFonts w:ascii="Times New Roman" w:hAnsi="Times New Roman" w:cs="Times New Roman"/>
          <w:sz w:val="24"/>
          <w:szCs w:val="24"/>
        </w:rPr>
        <w:t xml:space="preserve"> en el </w:t>
      </w:r>
      <w:proofErr w:type="spellStart"/>
      <w:r w:rsidRPr="00CB5042">
        <w:rPr>
          <w:rFonts w:ascii="Times New Roman" w:hAnsi="Times New Roman" w:cs="Times New Roman"/>
          <w:sz w:val="24"/>
          <w:szCs w:val="24"/>
        </w:rPr>
        <w:t>Cours</w:t>
      </w:r>
      <w:proofErr w:type="spellEnd"/>
      <w:r w:rsidRPr="00CB5042">
        <w:rPr>
          <w:rFonts w:ascii="Times New Roman" w:hAnsi="Times New Roman" w:cs="Times New Roman"/>
          <w:sz w:val="24"/>
          <w:szCs w:val="24"/>
        </w:rPr>
        <w:t xml:space="preserve"> de </w:t>
      </w:r>
      <w:proofErr w:type="spellStart"/>
      <w:r w:rsidRPr="00CB5042">
        <w:rPr>
          <w:rFonts w:ascii="Times New Roman" w:hAnsi="Times New Roman" w:cs="Times New Roman"/>
          <w:sz w:val="24"/>
          <w:szCs w:val="24"/>
        </w:rPr>
        <w:t>Science</w:t>
      </w:r>
      <w:proofErr w:type="spellEnd"/>
      <w:r w:rsidRPr="00CB5042">
        <w:rPr>
          <w:rFonts w:ascii="Times New Roman" w:hAnsi="Times New Roman" w:cs="Times New Roman"/>
          <w:sz w:val="24"/>
          <w:szCs w:val="24"/>
        </w:rPr>
        <w:t xml:space="preserve"> </w:t>
      </w:r>
      <w:proofErr w:type="spellStart"/>
      <w:r w:rsidRPr="00CB5042">
        <w:rPr>
          <w:rFonts w:ascii="Times New Roman" w:hAnsi="Times New Roman" w:cs="Times New Roman"/>
          <w:sz w:val="24"/>
          <w:szCs w:val="24"/>
        </w:rPr>
        <w:t>Religieuse</w:t>
      </w:r>
      <w:proofErr w:type="spellEnd"/>
      <w:r w:rsidRPr="00CB5042">
        <w:rPr>
          <w:rFonts w:ascii="Times New Roman" w:hAnsi="Times New Roman" w:cs="Times New Roman"/>
          <w:sz w:val="24"/>
          <w:szCs w:val="24"/>
        </w:rPr>
        <w:t>, en el Aula de la Universidad de Friburgo (Suiza), en 1960-1961. A pesar de ser textos independientes, en el libro están perfectamente integrados y organizados según una perspectiva cronológica.</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En una corta pero interesante introducción, el autor expone su forma de acercarse al Antiguo Testamento. En su opinión, la palabra de Dios manifestada en esos libros no está muy lejana de la palabra pronunciada por Cristo, ya que Dios es uno, al igual que su mensaje. Sin embargo, aquellos primeros oyentes, aún en la infancia, no podían extraer de aquella revelación gran parte de su contenido ni comprenderla del mismo modo que los que escucharon más tarde a Jesús. Es con el tiempo, a la luz de Cristo y guiados por el Espíritu Santo, como podemos profundizar en toda la riqueza del Antiguo Testamento. Desde este punto de vista, también esta parte de la Sagrada Escritura es luz para el hombre nuevo, una luz que va a los mismos orígenes de su relación con un Dios que lo crea y le habla.</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 xml:space="preserve">El punto de partida de la obra es la visión errónea que Job tiene de Dios y las razones que la motivan. A partir de aquí, el autor expone diferentes “etapas” de la auto manifestación de Dios, en cada una de las cuales predomina una figura concreta: Moisés (capitulo 3: Un Dios que elige), el Decálogo (capitulo 4: Un pueblo condenado a la libertad), el becerro de oro (capitulo 5: Los ídolos y la imagen), David (capitulo 6: Dos </w:t>
      </w:r>
      <w:r w:rsidRPr="00CB5042">
        <w:rPr>
          <w:rFonts w:ascii="Times New Roman" w:hAnsi="Times New Roman" w:cs="Times New Roman"/>
          <w:sz w:val="24"/>
          <w:szCs w:val="24"/>
        </w:rPr>
        <w:lastRenderedPageBreak/>
        <w:t>pastores que descubrieron a Dios), Oseas (capitulo 7: El Dios celoso y el marido engañado), Jeremías (capitulo 8: Preservación o re-creación), el Santo Grial (capitulo 9: Sangre para beber), el Paráclito (capitulo 10: El aliento del Dios viviente).</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El propósito de este libro es presentar lo que Dios dice sobre sí mismo y sobre su imagen en el texto inspirado de la Escritura, leída en su conjunto. Aquí se cumplen dos presupuestos necesarios de toda teología bíblica, según el autor: acercarse a la Biblia como un todo y centrarse en buscar lo que Dios nos cuenta de sí mismo. </w:t>
      </w:r>
      <w:proofErr w:type="spellStart"/>
      <w:r w:rsidRPr="00CB5042">
        <w:rPr>
          <w:rFonts w:ascii="Times New Roman" w:hAnsi="Times New Roman" w:cs="Times New Roman"/>
          <w:i/>
          <w:iCs/>
          <w:sz w:val="24"/>
          <w:szCs w:val="24"/>
        </w:rPr>
        <w:t>God</w:t>
      </w:r>
      <w:proofErr w:type="spellEnd"/>
      <w:r w:rsidRPr="00CB5042">
        <w:rPr>
          <w:rFonts w:ascii="Times New Roman" w:hAnsi="Times New Roman" w:cs="Times New Roman"/>
          <w:i/>
          <w:iCs/>
          <w:sz w:val="24"/>
          <w:szCs w:val="24"/>
        </w:rPr>
        <w:t xml:space="preserve"> and </w:t>
      </w:r>
      <w:proofErr w:type="spellStart"/>
      <w:r w:rsidRPr="00CB5042">
        <w:rPr>
          <w:rFonts w:ascii="Times New Roman" w:hAnsi="Times New Roman" w:cs="Times New Roman"/>
          <w:i/>
          <w:iCs/>
          <w:sz w:val="24"/>
          <w:szCs w:val="24"/>
        </w:rPr>
        <w:t>His</w:t>
      </w:r>
      <w:proofErr w:type="spellEnd"/>
      <w:r w:rsidRPr="00CB5042">
        <w:rPr>
          <w:rFonts w:ascii="Times New Roman" w:hAnsi="Times New Roman" w:cs="Times New Roman"/>
          <w:i/>
          <w:iCs/>
          <w:sz w:val="24"/>
          <w:szCs w:val="24"/>
        </w:rPr>
        <w:t xml:space="preserve"> </w:t>
      </w:r>
      <w:proofErr w:type="spellStart"/>
      <w:r w:rsidRPr="00CB5042">
        <w:rPr>
          <w:rFonts w:ascii="Times New Roman" w:hAnsi="Times New Roman" w:cs="Times New Roman"/>
          <w:i/>
          <w:iCs/>
          <w:sz w:val="24"/>
          <w:szCs w:val="24"/>
        </w:rPr>
        <w:t>Image</w:t>
      </w:r>
      <w:proofErr w:type="spellEnd"/>
      <w:r w:rsidRPr="00CB5042">
        <w:rPr>
          <w:rFonts w:ascii="Times New Roman" w:hAnsi="Times New Roman" w:cs="Times New Roman"/>
          <w:sz w:val="24"/>
          <w:szCs w:val="24"/>
        </w:rPr>
        <w:t xml:space="preserve"> no es un trabajo tan técnico como lo es casi toda la obra del </w:t>
      </w:r>
      <w:proofErr w:type="spellStart"/>
      <w:r w:rsidRPr="00CB5042">
        <w:rPr>
          <w:rFonts w:ascii="Times New Roman" w:hAnsi="Times New Roman" w:cs="Times New Roman"/>
          <w:sz w:val="24"/>
          <w:szCs w:val="24"/>
        </w:rPr>
        <w:t>biblista</w:t>
      </w:r>
      <w:proofErr w:type="spellEnd"/>
      <w:r w:rsidRPr="00CB5042">
        <w:rPr>
          <w:rFonts w:ascii="Times New Roman" w:hAnsi="Times New Roman" w:cs="Times New Roman"/>
          <w:sz w:val="24"/>
          <w:szCs w:val="24"/>
        </w:rPr>
        <w:t xml:space="preserve"> francés. Se trata de un estudio teológico, muy atento a la dimensión espiritual y muy cercano a la </w:t>
      </w:r>
      <w:proofErr w:type="spellStart"/>
      <w:r w:rsidRPr="00CB5042">
        <w:rPr>
          <w:rFonts w:ascii="Times New Roman" w:hAnsi="Times New Roman" w:cs="Times New Roman"/>
          <w:i/>
          <w:iCs/>
          <w:sz w:val="24"/>
          <w:szCs w:val="24"/>
        </w:rPr>
        <w:t>lectio</w:t>
      </w:r>
      <w:proofErr w:type="spellEnd"/>
      <w:r w:rsidRPr="00CB5042">
        <w:rPr>
          <w:rFonts w:ascii="Times New Roman" w:hAnsi="Times New Roman" w:cs="Times New Roman"/>
          <w:i/>
          <w:iCs/>
          <w:sz w:val="24"/>
          <w:szCs w:val="24"/>
        </w:rPr>
        <w:t xml:space="preserve"> divina</w:t>
      </w:r>
      <w:r w:rsidRPr="00CB5042">
        <w:rPr>
          <w:rFonts w:ascii="Times New Roman" w:hAnsi="Times New Roman" w:cs="Times New Roman"/>
          <w:sz w:val="24"/>
          <w:szCs w:val="24"/>
        </w:rPr>
        <w:t xml:space="preserve">, en el que quedan de manifiesto con claridad la condición creyente y sacerdotal de </w:t>
      </w:r>
      <w:proofErr w:type="spellStart"/>
      <w:r w:rsidRPr="00CB5042">
        <w:rPr>
          <w:rFonts w:ascii="Times New Roman" w:hAnsi="Times New Roman" w:cs="Times New Roman"/>
          <w:sz w:val="24"/>
          <w:szCs w:val="24"/>
        </w:rPr>
        <w:t>Barthélemy</w:t>
      </w:r>
      <w:proofErr w:type="spellEnd"/>
      <w:r w:rsidRPr="00CB5042">
        <w:rPr>
          <w:rFonts w:ascii="Times New Roman" w:hAnsi="Times New Roman" w:cs="Times New Roman"/>
          <w:sz w:val="24"/>
          <w:szCs w:val="24"/>
        </w:rPr>
        <w:t>. El resto de sus trabajos avalan suficientemente su competencia exegética, de un modo muy particular en relación al Antiguo Testamento.</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Aunque se trate de una obra cuya edad supera ya los 45 años, sigue siendo de especial utilidad tanto por su rigor y su metodología como por el contenido, centrado en un tema especialmente relevante también en nuestros días: la naturaleza de Dios y la del hombre en cuanto imagen divina.</w:t>
      </w:r>
    </w:p>
    <w:p w:rsidR="00CB5042" w:rsidRPr="00CB5042" w:rsidRDefault="00CB5042" w:rsidP="00CB5042">
      <w:pPr>
        <w:spacing w:line="276" w:lineRule="auto"/>
        <w:jc w:val="right"/>
        <w:rPr>
          <w:rFonts w:ascii="Times New Roman" w:hAnsi="Times New Roman" w:cs="Times New Roman"/>
          <w:sz w:val="24"/>
          <w:szCs w:val="24"/>
        </w:rPr>
      </w:pPr>
      <w:r w:rsidRPr="00CB5042">
        <w:rPr>
          <w:rFonts w:ascii="Times New Roman" w:hAnsi="Times New Roman" w:cs="Times New Roman"/>
          <w:i/>
          <w:iCs/>
          <w:sz w:val="24"/>
          <w:szCs w:val="24"/>
        </w:rPr>
        <w:t>Juan Luis Caballero</w:t>
      </w:r>
      <w:r>
        <w:rPr>
          <w:rFonts w:ascii="Times New Roman" w:hAnsi="Times New Roman" w:cs="Times New Roman"/>
          <w:i/>
          <w:iCs/>
          <w:sz w:val="24"/>
          <w:szCs w:val="24"/>
        </w:rPr>
        <w:t>, 2010</w:t>
      </w:r>
    </w:p>
    <w:p w:rsidR="00CB5042" w:rsidRPr="00CB5042" w:rsidRDefault="00CB5042" w:rsidP="00CB5042">
      <w:pPr>
        <w:spacing w:line="276" w:lineRule="auto"/>
        <w:jc w:val="both"/>
        <w:rPr>
          <w:rFonts w:ascii="Times New Roman" w:hAnsi="Times New Roman" w:cs="Times New Roman"/>
          <w:sz w:val="24"/>
          <w:szCs w:val="24"/>
        </w:rPr>
      </w:pPr>
    </w:p>
    <w:p w:rsidR="00CB5042" w:rsidRPr="00CB5042" w:rsidRDefault="00CB5042" w:rsidP="00CB5042">
      <w:pPr>
        <w:spacing w:line="276" w:lineRule="auto"/>
        <w:jc w:val="both"/>
        <w:rPr>
          <w:rFonts w:ascii="Times New Roman" w:hAnsi="Times New Roman" w:cs="Times New Roman"/>
          <w:b/>
          <w:sz w:val="24"/>
          <w:szCs w:val="24"/>
        </w:rPr>
      </w:pPr>
      <w:proofErr w:type="spellStart"/>
      <w:r w:rsidRPr="00CB5042">
        <w:rPr>
          <w:rFonts w:ascii="Times New Roman" w:hAnsi="Times New Roman" w:cs="Times New Roman"/>
          <w:b/>
          <w:smallCaps/>
          <w:sz w:val="24"/>
          <w:szCs w:val="24"/>
        </w:rPr>
        <w:t>Casciaro</w:t>
      </w:r>
      <w:proofErr w:type="spellEnd"/>
      <w:r w:rsidRPr="00CB5042">
        <w:rPr>
          <w:rFonts w:ascii="Times New Roman" w:hAnsi="Times New Roman" w:cs="Times New Roman"/>
          <w:b/>
          <w:smallCaps/>
          <w:sz w:val="24"/>
          <w:szCs w:val="24"/>
        </w:rPr>
        <w:t xml:space="preserve">, José </w:t>
      </w:r>
      <w:proofErr w:type="spellStart"/>
      <w:r w:rsidRPr="00CB5042">
        <w:rPr>
          <w:rFonts w:ascii="Times New Roman" w:hAnsi="Times New Roman" w:cs="Times New Roman"/>
          <w:b/>
          <w:smallCaps/>
          <w:sz w:val="24"/>
          <w:szCs w:val="24"/>
        </w:rPr>
        <w:t>Maria</w:t>
      </w:r>
      <w:proofErr w:type="spellEnd"/>
      <w:r w:rsidRPr="00CB5042">
        <w:rPr>
          <w:rFonts w:ascii="Times New Roman" w:hAnsi="Times New Roman" w:cs="Times New Roman"/>
          <w:b/>
          <w:sz w:val="24"/>
          <w:szCs w:val="24"/>
        </w:rPr>
        <w:t xml:space="preserve">, </w:t>
      </w:r>
      <w:r w:rsidRPr="00CB5042">
        <w:rPr>
          <w:rFonts w:ascii="Times New Roman" w:hAnsi="Times New Roman" w:cs="Times New Roman"/>
          <w:b/>
          <w:i/>
          <w:sz w:val="24"/>
          <w:szCs w:val="24"/>
        </w:rPr>
        <w:t>Las palabras de Jesús: Transmisión y hermenéutica</w:t>
      </w:r>
      <w:r w:rsidRPr="00CB5042">
        <w:rPr>
          <w:rFonts w:ascii="Times New Roman" w:hAnsi="Times New Roman" w:cs="Times New Roman"/>
          <w:b/>
          <w:sz w:val="24"/>
          <w:szCs w:val="24"/>
        </w:rPr>
        <w:t xml:space="preserve">, Pamplona, </w:t>
      </w:r>
      <w:proofErr w:type="spellStart"/>
      <w:r w:rsidRPr="00CB5042">
        <w:rPr>
          <w:rFonts w:ascii="Times New Roman" w:hAnsi="Times New Roman" w:cs="Times New Roman"/>
          <w:b/>
          <w:sz w:val="24"/>
          <w:szCs w:val="24"/>
        </w:rPr>
        <w:t>Eunsa</w:t>
      </w:r>
      <w:proofErr w:type="spellEnd"/>
      <w:r w:rsidRPr="00CB5042">
        <w:rPr>
          <w:rFonts w:ascii="Times New Roman" w:hAnsi="Times New Roman" w:cs="Times New Roman"/>
          <w:b/>
          <w:sz w:val="24"/>
          <w:szCs w:val="24"/>
        </w:rPr>
        <w:t>, 1992, 189 pp.</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 xml:space="preserve">El volumen consta de siete capítulos, muchos de ellos publicados anteriormente como artículos de investigación en revistas de Teología o en volúmenes colectivos, en los que el autor trata de diversos aspectos relacionados estrechamente con el tema que propone en el </w:t>
      </w:r>
      <w:proofErr w:type="spellStart"/>
      <w:r w:rsidRPr="00CB5042">
        <w:rPr>
          <w:rFonts w:ascii="Times New Roman" w:hAnsi="Times New Roman" w:cs="Times New Roman"/>
          <w:sz w:val="24"/>
          <w:szCs w:val="24"/>
        </w:rPr>
        <w:t>titulo</w:t>
      </w:r>
      <w:proofErr w:type="spellEnd"/>
      <w:r w:rsidRPr="00CB5042">
        <w:rPr>
          <w:rFonts w:ascii="Times New Roman" w:hAnsi="Times New Roman" w:cs="Times New Roman"/>
          <w:sz w:val="24"/>
          <w:szCs w:val="24"/>
        </w:rPr>
        <w:t>: qué fiabilidad histórica podemos tener a la hora de entender las palabras de Jesús transmitidas en los evangelios y qué significado puede tener el hecho de la actualización necesaria que hacen los evangelistas. El autor acepta el reto que ha planteado a estas cuestiones la exégesis liberal y responde con la claridad habitual en él.</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Los cuatro primeros capítulos se dedican a cuestiones metodológicas. Los otros tres se dedican a los discursos de Jesús en los sinópticos -especialmente al discurso de la montaña- a las parábolas y a la oración de Jesús. El libro no está dirigido a especialistas en exégesis, aunque los tiene presentes. Se dirige a un público amplio, con nociones de teología, y preocupado por tener razones que le permitan conocer que al leer los evangelios está escuchando palabras de Jesús.</w:t>
      </w:r>
    </w:p>
    <w:p w:rsidR="00CB5042" w:rsidRPr="00CB5042" w:rsidRDefault="00CB5042" w:rsidP="00CB5042">
      <w:pPr>
        <w:spacing w:line="276" w:lineRule="auto"/>
        <w:jc w:val="right"/>
        <w:rPr>
          <w:rFonts w:ascii="Times New Roman" w:hAnsi="Times New Roman" w:cs="Times New Roman"/>
          <w:sz w:val="24"/>
          <w:szCs w:val="24"/>
        </w:rPr>
      </w:pPr>
      <w:r w:rsidRPr="00CB5042">
        <w:rPr>
          <w:rFonts w:ascii="Times New Roman" w:hAnsi="Times New Roman" w:cs="Times New Roman"/>
          <w:i/>
          <w:iCs/>
          <w:sz w:val="24"/>
          <w:szCs w:val="24"/>
        </w:rPr>
        <w:t>Vicente Balaguer, 2016</w:t>
      </w:r>
    </w:p>
    <w:p w:rsidR="00CB5042" w:rsidRPr="00CB5042" w:rsidRDefault="00CB5042" w:rsidP="00CB5042">
      <w:pPr>
        <w:spacing w:line="276" w:lineRule="auto"/>
        <w:jc w:val="both"/>
        <w:rPr>
          <w:rFonts w:ascii="Times New Roman" w:hAnsi="Times New Roman" w:cs="Times New Roman"/>
          <w:sz w:val="24"/>
          <w:szCs w:val="24"/>
        </w:rPr>
      </w:pPr>
    </w:p>
    <w:p w:rsidR="00CB5042" w:rsidRPr="00CB5042" w:rsidRDefault="00CB5042" w:rsidP="00CB5042">
      <w:pPr>
        <w:spacing w:line="276" w:lineRule="auto"/>
        <w:jc w:val="both"/>
        <w:rPr>
          <w:rFonts w:ascii="Times New Roman" w:hAnsi="Times New Roman" w:cs="Times New Roman"/>
          <w:sz w:val="24"/>
          <w:szCs w:val="24"/>
        </w:rPr>
      </w:pPr>
      <w:r w:rsidRPr="00CB5042">
        <w:rPr>
          <w:rFonts w:ascii="Times New Roman" w:hAnsi="Times New Roman" w:cs="Times New Roman"/>
          <w:b/>
          <w:smallCaps/>
          <w:sz w:val="24"/>
          <w:szCs w:val="24"/>
        </w:rPr>
        <w:t>Contreras Molina, Francisco</w:t>
      </w:r>
      <w:r w:rsidRPr="00CB5042">
        <w:rPr>
          <w:rFonts w:ascii="Times New Roman" w:hAnsi="Times New Roman" w:cs="Times New Roman"/>
          <w:b/>
          <w:sz w:val="24"/>
          <w:szCs w:val="24"/>
        </w:rPr>
        <w:t xml:space="preserve">, </w:t>
      </w:r>
      <w:r w:rsidRPr="00CB5042">
        <w:rPr>
          <w:rFonts w:ascii="Times New Roman" w:hAnsi="Times New Roman" w:cs="Times New Roman"/>
          <w:b/>
          <w:i/>
          <w:sz w:val="24"/>
          <w:szCs w:val="24"/>
        </w:rPr>
        <w:t>Estoy a la puerta y llamo (</w:t>
      </w:r>
      <w:proofErr w:type="spellStart"/>
      <w:r w:rsidRPr="00CB5042">
        <w:rPr>
          <w:rFonts w:ascii="Times New Roman" w:hAnsi="Times New Roman" w:cs="Times New Roman"/>
          <w:b/>
          <w:i/>
          <w:sz w:val="24"/>
          <w:szCs w:val="24"/>
        </w:rPr>
        <w:t>Ap</w:t>
      </w:r>
      <w:proofErr w:type="spellEnd"/>
      <w:r w:rsidRPr="00CB5042">
        <w:rPr>
          <w:rFonts w:ascii="Times New Roman" w:hAnsi="Times New Roman" w:cs="Times New Roman"/>
          <w:b/>
          <w:i/>
          <w:sz w:val="24"/>
          <w:szCs w:val="24"/>
        </w:rPr>
        <w:t xml:space="preserve"> 3, 20). Estudio temático</w:t>
      </w:r>
      <w:r w:rsidRPr="00CB5042">
        <w:rPr>
          <w:rFonts w:ascii="Times New Roman" w:hAnsi="Times New Roman" w:cs="Times New Roman"/>
          <w:b/>
          <w:sz w:val="24"/>
          <w:szCs w:val="24"/>
        </w:rPr>
        <w:t>, Salamanca, Sígueme, 1995, 427 pp.</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lastRenderedPageBreak/>
        <w:t>El libro de Francisco Contreras es un estudio pormenorizado de uno de los textos más bellos y profundos de la Sagrada Escritura: «Mira, estoy de pie a la puerta y llamo. Si alguien escucha mi voz y abre la puerta, entraré en su casa y cenaré con él y él conmigo» (</w:t>
      </w:r>
      <w:proofErr w:type="spellStart"/>
      <w:r w:rsidRPr="00CB5042">
        <w:rPr>
          <w:rFonts w:ascii="Times New Roman" w:hAnsi="Times New Roman" w:cs="Times New Roman"/>
          <w:sz w:val="24"/>
          <w:szCs w:val="24"/>
        </w:rPr>
        <w:t>Ap</w:t>
      </w:r>
      <w:proofErr w:type="spellEnd"/>
      <w:r w:rsidRPr="00CB5042">
        <w:rPr>
          <w:rFonts w:ascii="Times New Roman" w:hAnsi="Times New Roman" w:cs="Times New Roman"/>
          <w:sz w:val="24"/>
          <w:szCs w:val="24"/>
        </w:rPr>
        <w:t xml:space="preserve"> 3, 20). Se trata de un versículo con un rico contenido cristológico, aglutinador y evocador de innumerables referencias bíblicas, pero no como mero compilador, sino como creador de algo nuevo. Por eso, el autor no duda en denominarlo no sólo “el verso más hermoso de la Biblia”, sino también “un verso germinal y rotundo”, que puede iluminar la Biblia, y en el que la Biblia parece sumirse.</w:t>
      </w:r>
    </w:p>
    <w:p w:rsidR="00CB5042" w:rsidRPr="00CB5042" w:rsidRDefault="00CB5042" w:rsidP="00CB5042">
      <w:pPr>
        <w:spacing w:line="276" w:lineRule="auto"/>
        <w:ind w:firstLine="708"/>
        <w:jc w:val="both"/>
        <w:rPr>
          <w:rFonts w:ascii="Times New Roman" w:hAnsi="Times New Roman" w:cs="Times New Roman"/>
          <w:sz w:val="24"/>
          <w:szCs w:val="24"/>
        </w:rPr>
      </w:pPr>
      <w:proofErr w:type="spellStart"/>
      <w:r w:rsidRPr="00CB5042">
        <w:rPr>
          <w:rFonts w:ascii="Times New Roman" w:hAnsi="Times New Roman" w:cs="Times New Roman"/>
          <w:i/>
          <w:iCs/>
          <w:sz w:val="24"/>
          <w:szCs w:val="24"/>
        </w:rPr>
        <w:t>Ap</w:t>
      </w:r>
      <w:proofErr w:type="spellEnd"/>
      <w:r w:rsidRPr="00CB5042">
        <w:rPr>
          <w:rFonts w:ascii="Times New Roman" w:hAnsi="Times New Roman" w:cs="Times New Roman"/>
          <w:i/>
          <w:iCs/>
          <w:sz w:val="24"/>
          <w:szCs w:val="24"/>
        </w:rPr>
        <w:t xml:space="preserve"> 3, 20</w:t>
      </w:r>
      <w:r w:rsidRPr="00CB5042">
        <w:rPr>
          <w:rFonts w:ascii="Times New Roman" w:hAnsi="Times New Roman" w:cs="Times New Roman"/>
          <w:sz w:val="24"/>
          <w:szCs w:val="24"/>
        </w:rPr>
        <w:t> es un texto que está tejido con la misma trama con la que se ha hilvanado toda la Biblia. Por eso, para comprenderlo mejor, Contreras analiza no sólo el texto en cuanto tal, sino su prehistoria.</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 xml:space="preserve">Por lo que respecta a su contexto inmediato, </w:t>
      </w:r>
      <w:proofErr w:type="spellStart"/>
      <w:r w:rsidRPr="00CB5042">
        <w:rPr>
          <w:rFonts w:ascii="Times New Roman" w:hAnsi="Times New Roman" w:cs="Times New Roman"/>
          <w:sz w:val="24"/>
          <w:szCs w:val="24"/>
        </w:rPr>
        <w:t>Ap</w:t>
      </w:r>
      <w:proofErr w:type="spellEnd"/>
      <w:r w:rsidRPr="00CB5042">
        <w:rPr>
          <w:rFonts w:ascii="Times New Roman" w:hAnsi="Times New Roman" w:cs="Times New Roman"/>
          <w:sz w:val="24"/>
          <w:szCs w:val="24"/>
        </w:rPr>
        <w:t xml:space="preserve"> 3, 20 pertenece a la séptima carta a las iglesias, la dirigida a la de </w:t>
      </w:r>
      <w:proofErr w:type="spellStart"/>
      <w:r w:rsidRPr="00CB5042">
        <w:rPr>
          <w:rFonts w:ascii="Times New Roman" w:hAnsi="Times New Roman" w:cs="Times New Roman"/>
          <w:sz w:val="24"/>
          <w:szCs w:val="24"/>
        </w:rPr>
        <w:t>Laodicea</w:t>
      </w:r>
      <w:proofErr w:type="spellEnd"/>
      <w:r w:rsidRPr="00CB5042">
        <w:rPr>
          <w:rFonts w:ascii="Times New Roman" w:hAnsi="Times New Roman" w:cs="Times New Roman"/>
          <w:sz w:val="24"/>
          <w:szCs w:val="24"/>
        </w:rPr>
        <w:t xml:space="preserve">, que es la que presenta una mayor miseria espiritual, la tibieza. Sin embargo, el verdadero problema de esta iglesia es que se cree rica, y es precisamente ese orgullo religioso lo que la hace más miserable. Pero, al mismo tiempo, es a esa iglesia a la que se dirige la frase más afectuosa (la cual nos trae a la memoria el Cantar de los Cantares). Curiosamente, en esta carta no se sigue el mismo esquema literario de las otras cartas, y esto es porque el mensaje va dirigido a todos, aunque, ciertamente, tiene en la situación de </w:t>
      </w:r>
      <w:proofErr w:type="spellStart"/>
      <w:r w:rsidRPr="00CB5042">
        <w:rPr>
          <w:rFonts w:ascii="Times New Roman" w:hAnsi="Times New Roman" w:cs="Times New Roman"/>
          <w:sz w:val="24"/>
          <w:szCs w:val="24"/>
        </w:rPr>
        <w:t>Laodicea</w:t>
      </w:r>
      <w:proofErr w:type="spellEnd"/>
      <w:r w:rsidRPr="00CB5042">
        <w:rPr>
          <w:rFonts w:ascii="Times New Roman" w:hAnsi="Times New Roman" w:cs="Times New Roman"/>
          <w:sz w:val="24"/>
          <w:szCs w:val="24"/>
        </w:rPr>
        <w:t xml:space="preserve"> su hábitat idóneo.</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El texto que analiza Contreras es la cumbre del proceso climático de la secuencia narrativa de esa séptima carta, y que muestra un desenlace feliz. Los elementos son, por un lado, dos personas: una de ellas como en letargo, a la que se anima a que emerja lo mejor de ella misma, apelando a su confianza; la otra, la que llama, en pie, en vigilia. La segunda ha ido por delante al llamar, ha llevado la iniciativa, y ahora espera de una forma infatigable con una llamada que se dibuja como continua. Los otros elementos son una puerta y una cena (que nos transporta al pasaje de los discípulos de Emaús), expresión de una comunión profunda y un afecto reciproco. Abrir la puerta es dar plena acogida en el alma. La cena es expresión de intimidad. La comunión no se presenta como fusión del tú y del yo en un nosotros, sino como intensa y respetuosa reciprocidad.</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 xml:space="preserve">El libro de Contreras consta de siete capítulos. El primero es un estudio sincrónico de </w:t>
      </w:r>
      <w:proofErr w:type="spellStart"/>
      <w:r w:rsidRPr="00CB5042">
        <w:rPr>
          <w:rFonts w:ascii="Times New Roman" w:hAnsi="Times New Roman" w:cs="Times New Roman"/>
          <w:sz w:val="24"/>
          <w:szCs w:val="24"/>
        </w:rPr>
        <w:t>Ap</w:t>
      </w:r>
      <w:proofErr w:type="spellEnd"/>
      <w:r w:rsidRPr="00CB5042">
        <w:rPr>
          <w:rFonts w:ascii="Times New Roman" w:hAnsi="Times New Roman" w:cs="Times New Roman"/>
          <w:sz w:val="24"/>
          <w:szCs w:val="24"/>
        </w:rPr>
        <w:t xml:space="preserve"> 3, 20. Se trata de un análisis pormenorizado de todas y cada una de las palabras, morfemas, sintagmas y segmentos que componen el verso, con especial referencia a sus apariciones dentro del Apocalipsis.</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 xml:space="preserve">El resto de capítulos se detiene en la prehistoria del pasaje. Se trata de estudiar las conexiones con las líneas fundamentales de la Biblia y de la literatura </w:t>
      </w:r>
      <w:proofErr w:type="spellStart"/>
      <w:r w:rsidRPr="00CB5042">
        <w:rPr>
          <w:rFonts w:ascii="Times New Roman" w:hAnsi="Times New Roman" w:cs="Times New Roman"/>
          <w:sz w:val="24"/>
          <w:szCs w:val="24"/>
        </w:rPr>
        <w:t>intertestamentaria</w:t>
      </w:r>
      <w:proofErr w:type="spellEnd"/>
      <w:r w:rsidRPr="00CB5042">
        <w:rPr>
          <w:rFonts w:ascii="Times New Roman" w:hAnsi="Times New Roman" w:cs="Times New Roman"/>
          <w:sz w:val="24"/>
          <w:szCs w:val="24"/>
        </w:rPr>
        <w:t>. (…)</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 xml:space="preserve">El tono general del libro de Contreras, aun teniendo partes más técnicas, es perfectamente accesible para un público culto. Incluso esas partes técnicas, una vez que uno se “acostumbra” a ellas, se ven como necesarias: no se puede extraer la teología de los textos bíblicos si antes no se ha llevado a cabo una exégesis rigurosa. Es más, ésta es la que nos permite profundizar cada vez más en la riqueza de los pasajes: gracias a ella, a </w:t>
      </w:r>
      <w:r w:rsidRPr="00CB5042">
        <w:rPr>
          <w:rFonts w:ascii="Times New Roman" w:hAnsi="Times New Roman" w:cs="Times New Roman"/>
          <w:sz w:val="24"/>
          <w:szCs w:val="24"/>
        </w:rPr>
        <w:lastRenderedPageBreak/>
        <w:t>cada explicación adicional, aparecen con luces nuevas y reveladoras relaciones con otros textos de la Sagrada Escritura. Por ello, esas páginas más técnicas no deberían desanimar al lector: ni el tono, ni el lenguaje, ni los análisis del texto original griego; antes bien, le mostrarán cómo es el modo habitual de trabajar de la exégesis bíblica, y le ayudarán a ser más profundo y riguroso en su lectura.</w:t>
      </w:r>
    </w:p>
    <w:p w:rsidR="00CB5042" w:rsidRPr="00CB5042" w:rsidRDefault="00CB5042" w:rsidP="00CB5042">
      <w:pPr>
        <w:spacing w:line="276" w:lineRule="auto"/>
        <w:jc w:val="right"/>
        <w:rPr>
          <w:rFonts w:ascii="Times New Roman" w:hAnsi="Times New Roman" w:cs="Times New Roman"/>
          <w:sz w:val="24"/>
          <w:szCs w:val="24"/>
        </w:rPr>
      </w:pPr>
      <w:r w:rsidRPr="00CB5042">
        <w:rPr>
          <w:rFonts w:ascii="Times New Roman" w:hAnsi="Times New Roman" w:cs="Times New Roman"/>
          <w:i/>
          <w:iCs/>
          <w:sz w:val="24"/>
          <w:szCs w:val="24"/>
        </w:rPr>
        <w:t>Juan Luis Caballero, 2016</w:t>
      </w:r>
    </w:p>
    <w:p w:rsidR="00CB5042" w:rsidRPr="00CB5042" w:rsidRDefault="00CB5042" w:rsidP="00CB5042">
      <w:pPr>
        <w:spacing w:line="276" w:lineRule="auto"/>
        <w:jc w:val="both"/>
        <w:rPr>
          <w:rFonts w:ascii="Times New Roman" w:hAnsi="Times New Roman" w:cs="Times New Roman"/>
          <w:sz w:val="24"/>
          <w:szCs w:val="24"/>
        </w:rPr>
      </w:pPr>
    </w:p>
    <w:p w:rsidR="00CB5042" w:rsidRPr="00CB5042" w:rsidRDefault="00CB5042" w:rsidP="00CB5042">
      <w:pPr>
        <w:spacing w:line="276" w:lineRule="auto"/>
        <w:jc w:val="both"/>
        <w:rPr>
          <w:rFonts w:ascii="Times New Roman" w:hAnsi="Times New Roman" w:cs="Times New Roman"/>
          <w:b/>
          <w:sz w:val="24"/>
          <w:szCs w:val="24"/>
        </w:rPr>
      </w:pPr>
      <w:r w:rsidRPr="00CB5042">
        <w:rPr>
          <w:rFonts w:ascii="Times New Roman" w:hAnsi="Times New Roman" w:cs="Times New Roman"/>
          <w:b/>
          <w:smallCaps/>
          <w:sz w:val="24"/>
          <w:szCs w:val="24"/>
        </w:rPr>
        <w:t>Dupont, Jacques</w:t>
      </w:r>
      <w:r w:rsidRPr="00CB5042">
        <w:rPr>
          <w:rFonts w:ascii="Times New Roman" w:hAnsi="Times New Roman" w:cs="Times New Roman"/>
          <w:b/>
          <w:sz w:val="24"/>
          <w:szCs w:val="24"/>
        </w:rPr>
        <w:t xml:space="preserve">, O.S.B, </w:t>
      </w:r>
      <w:r w:rsidRPr="00CB5042">
        <w:rPr>
          <w:rFonts w:ascii="Times New Roman" w:hAnsi="Times New Roman" w:cs="Times New Roman"/>
          <w:b/>
          <w:i/>
          <w:sz w:val="24"/>
          <w:szCs w:val="24"/>
        </w:rPr>
        <w:t>El mensaje de las Bienaventuranzas</w:t>
      </w:r>
      <w:r w:rsidRPr="00CB5042">
        <w:rPr>
          <w:rFonts w:ascii="Times New Roman" w:hAnsi="Times New Roman" w:cs="Times New Roman"/>
          <w:b/>
          <w:sz w:val="24"/>
          <w:szCs w:val="24"/>
        </w:rPr>
        <w:t xml:space="preserve">, Cuadernos Bíblicos n. 24, </w:t>
      </w:r>
      <w:proofErr w:type="spellStart"/>
      <w:r w:rsidRPr="00CB5042">
        <w:rPr>
          <w:rFonts w:ascii="Times New Roman" w:hAnsi="Times New Roman" w:cs="Times New Roman"/>
          <w:b/>
          <w:sz w:val="24"/>
          <w:szCs w:val="24"/>
        </w:rPr>
        <w:t>Estella</w:t>
      </w:r>
      <w:proofErr w:type="spellEnd"/>
      <w:r w:rsidRPr="00CB5042">
        <w:rPr>
          <w:rFonts w:ascii="Times New Roman" w:hAnsi="Times New Roman" w:cs="Times New Roman"/>
          <w:b/>
          <w:sz w:val="24"/>
          <w:szCs w:val="24"/>
        </w:rPr>
        <w:t xml:space="preserve"> (Navarra), Verbo Divino, 1980, 62 pp.</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El libro, breve -62 páginas, a doble columna, unas 124 de un libro de bolsillo-, recoge la predicación que el autor impartió durante unos días de retiro a una comunidad de benedictinas. Después, Dupont revisó el texto para su publicación. El valor de estas páginas queda realzado por el hecho de que J. Dupont había publicado poco antes unos estudios exhaustivos sobre las Bienaventuranzas (unas 1500 páginas, en total) donde analizaba este pasaje evangélico desde las metodologías histórico-criticas. Aquí resume los contenidos esenciales y propone con ellos una enseñanza de utilidad teológica y ascética.</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El librito consta de tres partes. La primera examina desde el punto de vista histórico y literario el contenido de las Bienaventuranzas en la predicación de Jesús. Al examinar la diversa formulación de Mateo y de Lucas, hace notar lo que tienen en común y que viene de la predicación de Jesús: se fija sobre todo en los dos polos de las bienaventuranzas (la relación a Dios marcada por la primera; y la referencia a Cristo marcada por la última) poniendo estas enseñanzas en relación con otras enseñanzas de Jesús presentes en los evangelios. En este marco, explica el sentido bíblico de muchos términos -bienaventurado, pobre, manso, ver a Dios, etc.- que tienen más riqueza que la que le da la definición del diccionario de nuestras lenguas. Junto con este estudio bíblico, el autor se sirve de anécdotas cotidianas para precisar mejor el sentido de los textos, descubriendo así el valor que tienen para el presente.</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La segunda y la tercera parte se dedican a estudiar puntualmente las formulaciones de Lucas y Mateo, respectivamente. En esta parte, los matices que tiene cada evangelista en el texto de las Bienaventuranzas se ponen en relación con las enseñanzas que subraya cada uno de estos evangelistas en su texto.</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Jacques Dupont es uno de esos autores que sabe de exégesis y de teología, que sabe combinar la erudición con la doctrina. El lector, además de aprender sobre las Bienaventuranzas, puede descubrir con facilidad que el estudio histórico y crítico de los textos bíblicos no está reñido con el conocimiento de la enseñanza; al contrario, con el estudio queda mejor fijada la doctrina. Además, puede aprender a sentirse a gusto con los estudios de exégesis como medio para conocer mejor el Evangelio.</w:t>
      </w:r>
    </w:p>
    <w:p w:rsidR="00CB5042" w:rsidRPr="00CB5042" w:rsidRDefault="00CB5042" w:rsidP="00CB5042">
      <w:pPr>
        <w:spacing w:line="276" w:lineRule="auto"/>
        <w:jc w:val="right"/>
        <w:rPr>
          <w:rFonts w:ascii="Times New Roman" w:hAnsi="Times New Roman" w:cs="Times New Roman"/>
          <w:sz w:val="24"/>
          <w:szCs w:val="24"/>
        </w:rPr>
      </w:pPr>
      <w:r w:rsidRPr="00CB5042">
        <w:rPr>
          <w:rFonts w:ascii="Times New Roman" w:hAnsi="Times New Roman" w:cs="Times New Roman"/>
          <w:i/>
          <w:iCs/>
          <w:sz w:val="24"/>
          <w:szCs w:val="24"/>
        </w:rPr>
        <w:t>Vicente Balaguer, 2016</w:t>
      </w:r>
    </w:p>
    <w:p w:rsidR="00CB5042" w:rsidRPr="00CB5042" w:rsidRDefault="00CB5042" w:rsidP="00CB5042">
      <w:pPr>
        <w:spacing w:line="276" w:lineRule="auto"/>
        <w:jc w:val="both"/>
        <w:rPr>
          <w:rFonts w:ascii="Times New Roman" w:hAnsi="Times New Roman" w:cs="Times New Roman"/>
          <w:sz w:val="24"/>
          <w:szCs w:val="24"/>
        </w:rPr>
      </w:pPr>
    </w:p>
    <w:p w:rsidR="00CB5042" w:rsidRPr="00CB5042" w:rsidRDefault="00CB5042" w:rsidP="00CB5042">
      <w:pPr>
        <w:spacing w:line="276" w:lineRule="auto"/>
        <w:jc w:val="both"/>
        <w:rPr>
          <w:rFonts w:ascii="Times New Roman" w:hAnsi="Times New Roman" w:cs="Times New Roman"/>
          <w:b/>
          <w:sz w:val="24"/>
          <w:szCs w:val="24"/>
        </w:rPr>
      </w:pPr>
      <w:r w:rsidRPr="00CB5042">
        <w:rPr>
          <w:rFonts w:ascii="Times New Roman" w:hAnsi="Times New Roman" w:cs="Times New Roman"/>
          <w:b/>
          <w:smallCaps/>
          <w:sz w:val="24"/>
          <w:szCs w:val="24"/>
        </w:rPr>
        <w:t>García Moreno, Antonio</w:t>
      </w:r>
      <w:r w:rsidRPr="00CB5042">
        <w:rPr>
          <w:rFonts w:ascii="Times New Roman" w:hAnsi="Times New Roman" w:cs="Times New Roman"/>
          <w:b/>
          <w:sz w:val="24"/>
          <w:szCs w:val="24"/>
        </w:rPr>
        <w:t xml:space="preserve">, </w:t>
      </w:r>
      <w:r w:rsidRPr="00CB5042">
        <w:rPr>
          <w:rFonts w:ascii="Times New Roman" w:hAnsi="Times New Roman" w:cs="Times New Roman"/>
          <w:b/>
          <w:i/>
          <w:sz w:val="24"/>
          <w:szCs w:val="24"/>
        </w:rPr>
        <w:t>Pueblo, Iglesia y Reino de Dios</w:t>
      </w:r>
      <w:r w:rsidRPr="00CB5042">
        <w:rPr>
          <w:rFonts w:ascii="Times New Roman" w:hAnsi="Times New Roman" w:cs="Times New Roman"/>
          <w:b/>
          <w:sz w:val="24"/>
          <w:szCs w:val="24"/>
        </w:rPr>
        <w:t xml:space="preserve">, </w:t>
      </w:r>
      <w:proofErr w:type="spellStart"/>
      <w:r w:rsidRPr="00CB5042">
        <w:rPr>
          <w:rFonts w:ascii="Times New Roman" w:hAnsi="Times New Roman" w:cs="Times New Roman"/>
          <w:b/>
          <w:sz w:val="24"/>
          <w:szCs w:val="24"/>
        </w:rPr>
        <w:t>Rialp</w:t>
      </w:r>
      <w:proofErr w:type="spellEnd"/>
      <w:r w:rsidRPr="00CB5042">
        <w:rPr>
          <w:rFonts w:ascii="Times New Roman" w:hAnsi="Times New Roman" w:cs="Times New Roman"/>
          <w:b/>
          <w:sz w:val="24"/>
          <w:szCs w:val="24"/>
        </w:rPr>
        <w:t>, Madrid 2003, 248 pp.</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 xml:space="preserve">Los tres términos del título indican el contenido del libro y conducen al lector al tema central que es el Reino de Dios. No dan a entender que sean las tres partes o tres capítulos; son más bien tres elementos complementarios de la misma realidad. Haciendo suya una frase de </w:t>
      </w:r>
      <w:proofErr w:type="spellStart"/>
      <w:r w:rsidRPr="00CB5042">
        <w:rPr>
          <w:rFonts w:ascii="Times New Roman" w:hAnsi="Times New Roman" w:cs="Times New Roman"/>
          <w:sz w:val="24"/>
          <w:szCs w:val="24"/>
        </w:rPr>
        <w:t>Cerfaux</w:t>
      </w:r>
      <w:proofErr w:type="spellEnd"/>
      <w:r w:rsidRPr="00CB5042">
        <w:rPr>
          <w:rFonts w:ascii="Times New Roman" w:hAnsi="Times New Roman" w:cs="Times New Roman"/>
          <w:sz w:val="24"/>
          <w:szCs w:val="24"/>
        </w:rPr>
        <w:t>, el autor señala que «la Iglesia es ya el Reino en trance de realizarse» (p. 101), al hilo del n. 5 de Lumen Gentium afirma que «en la Iglesia se realiza el Reino» aunque de manera incipiente y parcial (p. 103) y en otro lugar dice «al fin y al cabo, la Iglesia no es otra cosa que el Pueblo de Dios» (p. 133).</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El objetivo del libro, por tanto, es exponer desde el punto de vista bíblico, teológico y ascético-pastoral lo que encierra la expresión Reino de Dios. Los tres capítulos de que consta el libro son tres ángulos desde donde se contempla la misma realidad, aunque el autor, desde su honestidad intelectual, adelanta que no pretende agotar todas las cuestiones que pueden plantearse al abordar un tema de tanta envergadura.</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El capítulo primero, </w:t>
      </w:r>
      <w:r w:rsidRPr="00CB5042">
        <w:rPr>
          <w:rFonts w:ascii="Times New Roman" w:hAnsi="Times New Roman" w:cs="Times New Roman"/>
          <w:i/>
          <w:iCs/>
          <w:sz w:val="24"/>
          <w:szCs w:val="24"/>
        </w:rPr>
        <w:t>Panorámicas sobre el Reino</w:t>
      </w:r>
      <w:r w:rsidRPr="00CB5042">
        <w:rPr>
          <w:rFonts w:ascii="Times New Roman" w:hAnsi="Times New Roman" w:cs="Times New Roman"/>
          <w:sz w:val="24"/>
          <w:szCs w:val="24"/>
        </w:rPr>
        <w:t xml:space="preserve">, presenta una visión de conjunto del tratamiento del Reino en el Antiguo y en el Nuevo Testamento. Con lenguaje sencillo recorre la historia de la salvación poniendo de relieve cómo la soberanía de Dios resplandece ya en el relato de la creación, queda reflejada durante la etapa monárquica tal como la relata la Historia </w:t>
      </w:r>
      <w:proofErr w:type="spellStart"/>
      <w:r w:rsidRPr="00CB5042">
        <w:rPr>
          <w:rFonts w:ascii="Times New Roman" w:hAnsi="Times New Roman" w:cs="Times New Roman"/>
          <w:sz w:val="24"/>
          <w:szCs w:val="24"/>
        </w:rPr>
        <w:t>Deuteronomista</w:t>
      </w:r>
      <w:proofErr w:type="spellEnd"/>
      <w:r w:rsidRPr="00CB5042">
        <w:rPr>
          <w:rFonts w:ascii="Times New Roman" w:hAnsi="Times New Roman" w:cs="Times New Roman"/>
          <w:sz w:val="24"/>
          <w:szCs w:val="24"/>
        </w:rPr>
        <w:t>, y se anuncia en la predicación de los profetas. Con rigor de experto, y huyendo de tecnicismos inútiles, el autor explica la proclamación del Reino en los Evangelios y en los Hechos de los Apóstoles. El último apartado de este capítulo es una exposición impregnada de honda piedad del puesto de honor que María la Virgen ocupa en la proclamación del Reino.</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El capítulo segundo, </w:t>
      </w:r>
      <w:r w:rsidRPr="00CB5042">
        <w:rPr>
          <w:rFonts w:ascii="Times New Roman" w:hAnsi="Times New Roman" w:cs="Times New Roman"/>
          <w:i/>
          <w:iCs/>
          <w:sz w:val="24"/>
          <w:szCs w:val="24"/>
        </w:rPr>
        <w:t>E1 Pueblo y el Reino</w:t>
      </w:r>
      <w:r w:rsidRPr="00CB5042">
        <w:rPr>
          <w:rFonts w:ascii="Times New Roman" w:hAnsi="Times New Roman" w:cs="Times New Roman"/>
          <w:sz w:val="24"/>
          <w:szCs w:val="24"/>
        </w:rPr>
        <w:t xml:space="preserve">, aborda un aspecto importante y muy de hoy, la religiosidad popular como expresión de la respuesta del pueblo sencillo al mensaje del Evangelio. Reelabora una conferencia que pronunció como parte de la XXX Semana misional de Burgos en el año 1979, y que sigue teniendo actualidad y fuerza. Pone de relieve cómo el Reino de Dios «se desarrolla y crece dentro de la gente que forma el Pueblo de Dios, en cuyas entrañas late y anima el Espíritu Santo» (p. 166). Los más sencillos fueron los que con mayor calor acogieron a Jesús y su mensaje; ya en el Antiguo Testamento se narra que Dios quiso elegir un pueblo como propio, hacer con él una Alianza, e irlo preparando hasta que, como señala </w:t>
      </w:r>
      <w:proofErr w:type="spellStart"/>
      <w:r w:rsidRPr="00CB5042">
        <w:rPr>
          <w:rFonts w:ascii="Times New Roman" w:hAnsi="Times New Roman" w:cs="Times New Roman"/>
          <w:sz w:val="24"/>
          <w:szCs w:val="24"/>
        </w:rPr>
        <w:t>Lc</w:t>
      </w:r>
      <w:proofErr w:type="spellEnd"/>
      <w:r w:rsidRPr="00CB5042">
        <w:rPr>
          <w:rFonts w:ascii="Times New Roman" w:hAnsi="Times New Roman" w:cs="Times New Roman"/>
          <w:sz w:val="24"/>
          <w:szCs w:val="24"/>
        </w:rPr>
        <w:t xml:space="preserve"> 1, 17 «el precursor preparó un pueblo bien dispuesto» para acoger al Mesías (cfr. p. 141). Tanto en el Nuevo Testamento como en la vida de la Iglesia se constata que el pueblo llano, aunque a veces se muestra hostil y refractario al mensaje cristiano, tiene un fondo de autenticidad y una predisposición congénita a aceptar el Reino de Dios.</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En el capítulo tercero, </w:t>
      </w:r>
      <w:r w:rsidRPr="00CB5042">
        <w:rPr>
          <w:rFonts w:ascii="Times New Roman" w:hAnsi="Times New Roman" w:cs="Times New Roman"/>
          <w:i/>
          <w:iCs/>
          <w:sz w:val="24"/>
          <w:szCs w:val="24"/>
        </w:rPr>
        <w:t>Los bienes del Reino</w:t>
      </w:r>
      <w:r w:rsidRPr="00CB5042">
        <w:rPr>
          <w:rFonts w:ascii="Times New Roman" w:hAnsi="Times New Roman" w:cs="Times New Roman"/>
          <w:sz w:val="24"/>
          <w:szCs w:val="24"/>
        </w:rPr>
        <w:t xml:space="preserve">, se desarrollan con tino y naturalidad los elementos centrales del Reino: la salvación en todas sus vertientes, personal, comunitaria y escatológica, el don de la vida tanto la terrena como la espiritual y eterna, la unión con Dios en cuanto anhelo íntimo del hombre y como exigencia ascética, la </w:t>
      </w:r>
      <w:r w:rsidRPr="00CB5042">
        <w:rPr>
          <w:rFonts w:ascii="Times New Roman" w:hAnsi="Times New Roman" w:cs="Times New Roman"/>
          <w:sz w:val="24"/>
          <w:szCs w:val="24"/>
        </w:rPr>
        <w:lastRenderedPageBreak/>
        <w:t>posesión de la tierra, exponente de la historia de la salvación y símbolo de la bienaventuranza, el consuelo, la misericordia, y la filiación divina, máximo don y reflejo del Reino.</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A pesar de que el libro está escrito sin ambiciones científicas, no carece de hondura bíblica y teológica. Las notas abundantes colocadas al final de cada capítulo son buen exponente de ello. Sin interrumpir la lectura de lo esencial abren un panorama espléndido para el lector interesado en una profundización más precisa. El libro, como otros muchos del mismo autor, será leído con gusto y aprovechamiento por quienes sienten afán por fundamentar su fe y su vivencia cristiana en el mensaje de la Biblia.</w:t>
      </w:r>
    </w:p>
    <w:p w:rsidR="00CB5042" w:rsidRPr="00CB5042" w:rsidRDefault="00CB5042" w:rsidP="00CB5042">
      <w:pPr>
        <w:spacing w:line="276" w:lineRule="auto"/>
        <w:jc w:val="right"/>
        <w:rPr>
          <w:rFonts w:ascii="Times New Roman" w:hAnsi="Times New Roman" w:cs="Times New Roman"/>
          <w:sz w:val="24"/>
          <w:szCs w:val="24"/>
        </w:rPr>
      </w:pPr>
      <w:r w:rsidRPr="00CB5042">
        <w:rPr>
          <w:rFonts w:ascii="Times New Roman" w:hAnsi="Times New Roman" w:cs="Times New Roman"/>
          <w:i/>
          <w:iCs/>
          <w:sz w:val="24"/>
          <w:szCs w:val="24"/>
        </w:rPr>
        <w:t xml:space="preserve">Santiago </w:t>
      </w:r>
      <w:proofErr w:type="spellStart"/>
      <w:r w:rsidRPr="00CB5042">
        <w:rPr>
          <w:rFonts w:ascii="Times New Roman" w:hAnsi="Times New Roman" w:cs="Times New Roman"/>
          <w:i/>
          <w:iCs/>
          <w:sz w:val="24"/>
          <w:szCs w:val="24"/>
        </w:rPr>
        <w:t>Ausin</w:t>
      </w:r>
      <w:proofErr w:type="spellEnd"/>
      <w:r w:rsidRPr="00CB5042">
        <w:rPr>
          <w:rFonts w:ascii="Times New Roman" w:hAnsi="Times New Roman" w:cs="Times New Roman"/>
          <w:i/>
          <w:sz w:val="24"/>
          <w:szCs w:val="24"/>
        </w:rPr>
        <w:t>, 2004</w:t>
      </w:r>
    </w:p>
    <w:p w:rsidR="00CB5042" w:rsidRPr="00CB5042" w:rsidRDefault="00CB5042" w:rsidP="00CB5042">
      <w:pPr>
        <w:spacing w:line="276" w:lineRule="auto"/>
        <w:jc w:val="both"/>
        <w:rPr>
          <w:rFonts w:ascii="Times New Roman" w:hAnsi="Times New Roman" w:cs="Times New Roman"/>
          <w:sz w:val="24"/>
          <w:szCs w:val="24"/>
        </w:rPr>
      </w:pPr>
    </w:p>
    <w:p w:rsidR="00CB5042" w:rsidRPr="00CB5042" w:rsidRDefault="00CB5042" w:rsidP="00CB5042">
      <w:pPr>
        <w:spacing w:line="276" w:lineRule="auto"/>
        <w:jc w:val="both"/>
        <w:rPr>
          <w:rFonts w:ascii="Times New Roman" w:hAnsi="Times New Roman" w:cs="Times New Roman"/>
          <w:b/>
          <w:sz w:val="24"/>
          <w:szCs w:val="24"/>
        </w:rPr>
      </w:pPr>
      <w:proofErr w:type="spellStart"/>
      <w:r w:rsidRPr="00CB5042">
        <w:rPr>
          <w:rFonts w:ascii="Times New Roman" w:hAnsi="Times New Roman" w:cs="Times New Roman"/>
          <w:b/>
          <w:smallCaps/>
          <w:sz w:val="24"/>
          <w:szCs w:val="24"/>
        </w:rPr>
        <w:t>Herranz</w:t>
      </w:r>
      <w:proofErr w:type="spellEnd"/>
      <w:r w:rsidRPr="00CB5042">
        <w:rPr>
          <w:rFonts w:ascii="Times New Roman" w:hAnsi="Times New Roman" w:cs="Times New Roman"/>
          <w:b/>
          <w:smallCaps/>
          <w:sz w:val="24"/>
          <w:szCs w:val="24"/>
        </w:rPr>
        <w:t>, Mariano,</w:t>
      </w:r>
      <w:r w:rsidRPr="00CB5042">
        <w:rPr>
          <w:rFonts w:ascii="Times New Roman" w:hAnsi="Times New Roman" w:cs="Times New Roman"/>
          <w:b/>
          <w:sz w:val="24"/>
          <w:szCs w:val="24"/>
        </w:rPr>
        <w:t xml:space="preserve"> </w:t>
      </w:r>
      <w:r w:rsidRPr="00CB5042">
        <w:rPr>
          <w:rFonts w:ascii="Times New Roman" w:hAnsi="Times New Roman" w:cs="Times New Roman"/>
          <w:b/>
          <w:i/>
          <w:sz w:val="24"/>
          <w:szCs w:val="24"/>
        </w:rPr>
        <w:t>San Pablo en sus cartas</w:t>
      </w:r>
      <w:r w:rsidRPr="00CB5042">
        <w:rPr>
          <w:rFonts w:ascii="Times New Roman" w:hAnsi="Times New Roman" w:cs="Times New Roman"/>
          <w:b/>
          <w:sz w:val="24"/>
          <w:szCs w:val="24"/>
        </w:rPr>
        <w:t>, Ediciones Encuentro, Madrid 2008, 358 pp.</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 xml:space="preserve">El </w:t>
      </w:r>
      <w:proofErr w:type="spellStart"/>
      <w:r w:rsidRPr="00CB5042">
        <w:rPr>
          <w:rFonts w:ascii="Times New Roman" w:hAnsi="Times New Roman" w:cs="Times New Roman"/>
          <w:sz w:val="24"/>
          <w:szCs w:val="24"/>
        </w:rPr>
        <w:t>biblista</w:t>
      </w:r>
      <w:proofErr w:type="spellEnd"/>
      <w:r w:rsidRPr="00CB5042">
        <w:rPr>
          <w:rFonts w:ascii="Times New Roman" w:hAnsi="Times New Roman" w:cs="Times New Roman"/>
          <w:sz w:val="24"/>
          <w:szCs w:val="24"/>
        </w:rPr>
        <w:t xml:space="preserve"> español Mariano </w:t>
      </w:r>
      <w:proofErr w:type="spellStart"/>
      <w:r w:rsidRPr="00CB5042">
        <w:rPr>
          <w:rFonts w:ascii="Times New Roman" w:hAnsi="Times New Roman" w:cs="Times New Roman"/>
          <w:sz w:val="24"/>
          <w:szCs w:val="24"/>
        </w:rPr>
        <w:t>Herranz</w:t>
      </w:r>
      <w:proofErr w:type="spellEnd"/>
      <w:r w:rsidRPr="00CB5042">
        <w:rPr>
          <w:rFonts w:ascii="Times New Roman" w:hAnsi="Times New Roman" w:cs="Times New Roman"/>
          <w:sz w:val="24"/>
          <w:szCs w:val="24"/>
        </w:rPr>
        <w:t xml:space="preserve"> (1928-2008), conocido sobre todo por sus estudios sobre el sustrato semítico del Nuevo Testamento, publicó en la década de los 70, junto con algunos discípulos, cuarenta pequeños volúmenes de una colección llamada “Cuadernos de Evangelio”. Su carácter era divulgativo, y los temas abarcaban todo el Nuevo Testamento. En los últimos dos años, entre 1974 y 1977, cerca de veinte volúmenes se centraron en temas paulinos. Poco antes de fallecer, el autor dejó preparada la reedición de estos últimos, que se publican ahora con ocasión de la conmemoración del segundo milenio del nacimiento de San Pablo.</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 xml:space="preserve">El libro consta de un prólogo del autor, fechado el 18 de octubre de 2007. En la presentación se han incluido las catequesis de los miércoles que Benedicto XVI dedicó a San Pablo, entre el 25 de octubre y el 22 de noviembre de 2006. El grueso de la obra son 15 capítulos, centrados en la figura, el estilo y el pensamiento del Apóstol. El método de trabajo que se usa está en continuidad con el empleado en los años 30 por C.C. </w:t>
      </w:r>
      <w:proofErr w:type="spellStart"/>
      <w:r w:rsidRPr="00CB5042">
        <w:rPr>
          <w:rFonts w:ascii="Times New Roman" w:hAnsi="Times New Roman" w:cs="Times New Roman"/>
          <w:sz w:val="24"/>
          <w:szCs w:val="24"/>
        </w:rPr>
        <w:t>Torrey</w:t>
      </w:r>
      <w:proofErr w:type="spellEnd"/>
      <w:r w:rsidRPr="00CB5042">
        <w:rPr>
          <w:rFonts w:ascii="Times New Roman" w:hAnsi="Times New Roman" w:cs="Times New Roman"/>
          <w:sz w:val="24"/>
          <w:szCs w:val="24"/>
        </w:rPr>
        <w:t xml:space="preserve"> y J. de </w:t>
      </w:r>
      <w:proofErr w:type="spellStart"/>
      <w:r w:rsidRPr="00CB5042">
        <w:rPr>
          <w:rFonts w:ascii="Times New Roman" w:hAnsi="Times New Roman" w:cs="Times New Roman"/>
          <w:sz w:val="24"/>
          <w:szCs w:val="24"/>
        </w:rPr>
        <w:t>Zwaan</w:t>
      </w:r>
      <w:proofErr w:type="spellEnd"/>
      <w:r w:rsidRPr="00CB5042">
        <w:rPr>
          <w:rFonts w:ascii="Times New Roman" w:hAnsi="Times New Roman" w:cs="Times New Roman"/>
          <w:sz w:val="24"/>
          <w:szCs w:val="24"/>
        </w:rPr>
        <w:t>, y que el autor resume así: «Ya en la década de 1930 (...) habían manifestado y demostrado su convencimiento de que en los evangelios cuando se tropieza con un pasaje de griego estridente, oscuro o incomprensible es preciso pensar que se trata de la mala traducción de un original arameo», (p. 29).</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El tono general de los estudios es divulgativo, pero no por eso están ausentes el rigor y un cierto nivel académico. En ellos se tratan aspectos variados de la vida y la obra de San Pablo: el libro, por tanto, no tiene carácter de manual. Más bien, podríamos hablar de una recopilación de ensayos, que sirven para aportar luces y profundizar en algunos puntos concretos o en dudas que surjan fruto de un estudio más sistemático de la obra paulina.</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 xml:space="preserve">En el centro de los temas tratados se encuentra la tan debatida relación entre San Pablo y Jesús. A ella se dedican específicamente dos trabajos: en el primero, se traza una historia del debate y se estudia la terminología que usa el Apóstol cuando habla de su conocimiento de Jesucristo; en el segundo, se estudian las palabras de Jesús en las cartas </w:t>
      </w:r>
      <w:r w:rsidRPr="00CB5042">
        <w:rPr>
          <w:rFonts w:ascii="Times New Roman" w:hAnsi="Times New Roman" w:cs="Times New Roman"/>
          <w:sz w:val="24"/>
          <w:szCs w:val="24"/>
        </w:rPr>
        <w:lastRenderedPageBreak/>
        <w:t>paulinas, las alusiones que pueden detectarse, y la relación que San Pablo tuvo con la comunidad de Palestina, de la que recibió una tradición de Jesús que completó lo que él conoció por revelación directa.</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En los primeros capítulos se estudia la figura de San Pablo desde diferentes puntos de vista, analizando al mismo tiempo la terminología que se le aplica: siervo de Jesucristo, predicador de Jesucristo, misionero, apóstol de los gentiles, pastor de almas. Otro conjunto de capítulos profundiza en algunos aspectos del pensamiento del Apóstol, deteniéndose en el enigma de la cruz. El capítulo final es de corte más filológico, e intenta explicar por qué a veces la comprensión de las cartas de San Pablo no es sencilla: la hipótesis que se defiende es que a menudo se trata de malas traducciones al griego de un arameo previo.</w:t>
      </w:r>
    </w:p>
    <w:p w:rsidR="00CB5042" w:rsidRPr="00CB5042" w:rsidRDefault="00CB5042" w:rsidP="00CB5042">
      <w:pPr>
        <w:spacing w:line="276" w:lineRule="auto"/>
        <w:ind w:firstLine="708"/>
        <w:jc w:val="both"/>
        <w:rPr>
          <w:rFonts w:ascii="Times New Roman" w:hAnsi="Times New Roman" w:cs="Times New Roman"/>
          <w:sz w:val="24"/>
          <w:szCs w:val="24"/>
        </w:rPr>
      </w:pPr>
      <w:r w:rsidRPr="00CB5042">
        <w:rPr>
          <w:rFonts w:ascii="Times New Roman" w:hAnsi="Times New Roman" w:cs="Times New Roman"/>
          <w:sz w:val="24"/>
          <w:szCs w:val="24"/>
        </w:rPr>
        <w:t>En conjunto, el libro puede ayudar a captar mejor toda la dimensión del gran Apóstol que fue San Pablo en los orígenes del cristianismo, a entender mejor su celo por las almas y su empeño por explicar bien lo que comprendió de la acción salvífica llevada a cabo por Jesucristo y las consecuencias que ésta tiene para nosotros, tanto entonces como en nuestros días.</w:t>
      </w:r>
    </w:p>
    <w:p w:rsidR="00CB5042" w:rsidRPr="00CB5042" w:rsidRDefault="00CB5042" w:rsidP="00CB5042">
      <w:pPr>
        <w:spacing w:line="276" w:lineRule="auto"/>
        <w:jc w:val="right"/>
        <w:rPr>
          <w:rFonts w:ascii="Times New Roman" w:hAnsi="Times New Roman" w:cs="Times New Roman"/>
          <w:sz w:val="24"/>
          <w:szCs w:val="24"/>
        </w:rPr>
      </w:pPr>
      <w:r w:rsidRPr="00CB5042">
        <w:rPr>
          <w:rFonts w:ascii="Times New Roman" w:hAnsi="Times New Roman" w:cs="Times New Roman"/>
          <w:i/>
          <w:iCs/>
          <w:sz w:val="24"/>
          <w:szCs w:val="24"/>
        </w:rPr>
        <w:t>Juan Luis Caballero</w:t>
      </w:r>
      <w:r w:rsidRPr="00CB5042">
        <w:rPr>
          <w:rFonts w:ascii="Times New Roman" w:hAnsi="Times New Roman" w:cs="Times New Roman"/>
          <w:i/>
          <w:sz w:val="24"/>
          <w:szCs w:val="24"/>
        </w:rPr>
        <w:t>, 2008</w:t>
      </w:r>
    </w:p>
    <w:p w:rsidR="00CB5042" w:rsidRPr="00CB5042" w:rsidRDefault="00CB5042" w:rsidP="00CB5042">
      <w:pPr>
        <w:spacing w:line="276" w:lineRule="auto"/>
        <w:jc w:val="both"/>
        <w:rPr>
          <w:rFonts w:ascii="Times New Roman" w:hAnsi="Times New Roman" w:cs="Times New Roman"/>
          <w:sz w:val="24"/>
          <w:szCs w:val="24"/>
        </w:rPr>
      </w:pPr>
    </w:p>
    <w:p w:rsidR="00CB5042" w:rsidRPr="00CB5042" w:rsidRDefault="00CB5042" w:rsidP="00CB5042">
      <w:pPr>
        <w:spacing w:line="276" w:lineRule="auto"/>
        <w:jc w:val="both"/>
        <w:rPr>
          <w:rFonts w:ascii="Times New Roman" w:hAnsi="Times New Roman" w:cs="Times New Roman"/>
          <w:b/>
          <w:sz w:val="24"/>
          <w:szCs w:val="24"/>
        </w:rPr>
      </w:pPr>
      <w:proofErr w:type="spellStart"/>
      <w:r w:rsidRPr="00CB5042">
        <w:rPr>
          <w:rFonts w:ascii="Times New Roman" w:hAnsi="Times New Roman" w:cs="Times New Roman"/>
          <w:b/>
          <w:smallCaps/>
          <w:sz w:val="24"/>
          <w:szCs w:val="24"/>
        </w:rPr>
        <w:t>Vanhoye</w:t>
      </w:r>
      <w:proofErr w:type="spellEnd"/>
      <w:r w:rsidRPr="00CB5042">
        <w:rPr>
          <w:rFonts w:ascii="Times New Roman" w:hAnsi="Times New Roman" w:cs="Times New Roman"/>
          <w:b/>
          <w:smallCaps/>
          <w:sz w:val="24"/>
          <w:szCs w:val="24"/>
        </w:rPr>
        <w:t>, Albert</w:t>
      </w:r>
      <w:r w:rsidRPr="00CB5042">
        <w:rPr>
          <w:rFonts w:ascii="Times New Roman" w:hAnsi="Times New Roman" w:cs="Times New Roman"/>
          <w:b/>
          <w:sz w:val="24"/>
          <w:szCs w:val="24"/>
        </w:rPr>
        <w:t xml:space="preserve">, </w:t>
      </w:r>
      <w:r w:rsidRPr="00CB5042">
        <w:rPr>
          <w:rFonts w:ascii="Times New Roman" w:hAnsi="Times New Roman" w:cs="Times New Roman"/>
          <w:b/>
          <w:i/>
          <w:sz w:val="24"/>
          <w:szCs w:val="24"/>
        </w:rPr>
        <w:t>Acojamos a Cristo, nuestro Sumo Sacerdote. Ejercicios espirituales con Benedicto XVI</w:t>
      </w:r>
      <w:r w:rsidRPr="00CB5042">
        <w:rPr>
          <w:rFonts w:ascii="Times New Roman" w:hAnsi="Times New Roman" w:cs="Times New Roman"/>
          <w:b/>
          <w:sz w:val="24"/>
          <w:szCs w:val="24"/>
        </w:rPr>
        <w:t>, San Pablo, Madrid 2010, 191 pp.</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 xml:space="preserve">Como ya explicita el </w:t>
      </w:r>
      <w:proofErr w:type="spellStart"/>
      <w:r w:rsidRPr="004C0CC8">
        <w:rPr>
          <w:rFonts w:ascii="Times New Roman" w:hAnsi="Times New Roman" w:cs="Times New Roman"/>
          <w:sz w:val="24"/>
          <w:szCs w:val="24"/>
        </w:rPr>
        <w:t>subtitulo</w:t>
      </w:r>
      <w:proofErr w:type="spellEnd"/>
      <w:r w:rsidRPr="004C0CC8">
        <w:rPr>
          <w:rFonts w:ascii="Times New Roman" w:hAnsi="Times New Roman" w:cs="Times New Roman"/>
          <w:sz w:val="24"/>
          <w:szCs w:val="24"/>
        </w:rPr>
        <w:t xml:space="preserve">, el contenido de este libro son los ejercicios espirituales que el conocido exegeta jesuita impartió a la curia romana en 2008. El tema que escogió </w:t>
      </w:r>
      <w:proofErr w:type="spellStart"/>
      <w:r w:rsidRPr="004C0CC8">
        <w:rPr>
          <w:rFonts w:ascii="Times New Roman" w:hAnsi="Times New Roman" w:cs="Times New Roman"/>
          <w:sz w:val="24"/>
          <w:szCs w:val="24"/>
        </w:rPr>
        <w:t>Vanhoye</w:t>
      </w:r>
      <w:proofErr w:type="spellEnd"/>
      <w:r w:rsidRPr="004C0CC8">
        <w:rPr>
          <w:rFonts w:ascii="Times New Roman" w:hAnsi="Times New Roman" w:cs="Times New Roman"/>
          <w:sz w:val="24"/>
          <w:szCs w:val="24"/>
        </w:rPr>
        <w:t xml:space="preserve"> fue el de «la acogida de la mediación sacerdotal de Cristo en vuestra fe y en vuestra vida» (pp. 5-6), y para desarrollarlo se inspiró fundamentalmente en la Carta a los </w:t>
      </w:r>
      <w:proofErr w:type="gramStart"/>
      <w:r w:rsidRPr="004C0CC8">
        <w:rPr>
          <w:rFonts w:ascii="Times New Roman" w:hAnsi="Times New Roman" w:cs="Times New Roman"/>
          <w:sz w:val="24"/>
          <w:szCs w:val="24"/>
        </w:rPr>
        <w:t>Hebreos</w:t>
      </w:r>
      <w:proofErr w:type="gramEnd"/>
      <w:r w:rsidRPr="004C0CC8">
        <w:rPr>
          <w:rFonts w:ascii="Times New Roman" w:hAnsi="Times New Roman" w:cs="Times New Roman"/>
          <w:sz w:val="24"/>
          <w:szCs w:val="24"/>
        </w:rPr>
        <w:t xml:space="preserve">, que nos presenta a Cristo como Sumo Sacerdote y nos introduce en una inteligencia profunda de su oblación sacerdotal y de su mediación. Pocas personas más adecuadas que él mismo podrían haber expuesto con tanta claridad, profundidad y fruto el contenido de dicha carta, de la que es un reconocido experto. El autor, además, recurre para su predicación a otros textos centrales de la Sagrada Escritura, como son </w:t>
      </w:r>
      <w:proofErr w:type="spellStart"/>
      <w:r w:rsidRPr="004C0CC8">
        <w:rPr>
          <w:rFonts w:ascii="Times New Roman" w:hAnsi="Times New Roman" w:cs="Times New Roman"/>
          <w:sz w:val="24"/>
          <w:szCs w:val="24"/>
        </w:rPr>
        <w:t>Jr</w:t>
      </w:r>
      <w:proofErr w:type="spellEnd"/>
      <w:r w:rsidRPr="004C0CC8">
        <w:rPr>
          <w:rFonts w:ascii="Times New Roman" w:hAnsi="Times New Roman" w:cs="Times New Roman"/>
          <w:sz w:val="24"/>
          <w:szCs w:val="24"/>
        </w:rPr>
        <w:t xml:space="preserve"> 31, 31-34 (el anuncio de la Nueva Alianza), </w:t>
      </w:r>
      <w:proofErr w:type="spellStart"/>
      <w:r w:rsidRPr="004C0CC8">
        <w:rPr>
          <w:rFonts w:ascii="Times New Roman" w:hAnsi="Times New Roman" w:cs="Times New Roman"/>
          <w:sz w:val="24"/>
          <w:szCs w:val="24"/>
        </w:rPr>
        <w:t>Jn</w:t>
      </w:r>
      <w:proofErr w:type="spellEnd"/>
      <w:r w:rsidRPr="004C0CC8">
        <w:rPr>
          <w:rFonts w:ascii="Times New Roman" w:hAnsi="Times New Roman" w:cs="Times New Roman"/>
          <w:sz w:val="24"/>
          <w:szCs w:val="24"/>
        </w:rPr>
        <w:t xml:space="preserve"> 2, 1-11 (las bodas de Caná, signo de la Nueva Alianza), Mt 26, 26-28 (Cristo, mediador de la Nueva Alianza en la Última Cena), 1P 2, 4-5 (unión a Cristo y sacerdocio bautismal). La conclusión de los ejercicios lleva como título: “El corazón sacerdotal de Cristo y el sacerdocio ordenado”.</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 xml:space="preserve">El libro consta de 17 capítulos, normalmente en torno a un texto bíblico. Su desarrollo suele ir en paralelo a una explicación detallada del pasaje en cuestión, pero siempre con puentes a una aplicación a la vida personal, de modo que al final de cada meditación sale muy natural una conclusión en forma de examen personal e invitación a la imitación de Cristo. Los ejercicios, como es lógico, tienen una progresión temática, igual que la tiene la misma Carta a los </w:t>
      </w:r>
      <w:proofErr w:type="gramStart"/>
      <w:r w:rsidRPr="004C0CC8">
        <w:rPr>
          <w:rFonts w:ascii="Times New Roman" w:hAnsi="Times New Roman" w:cs="Times New Roman"/>
          <w:sz w:val="24"/>
          <w:szCs w:val="24"/>
        </w:rPr>
        <w:t>Hebreos</w:t>
      </w:r>
      <w:proofErr w:type="gramEnd"/>
      <w:r w:rsidRPr="004C0CC8">
        <w:rPr>
          <w:rFonts w:ascii="Times New Roman" w:hAnsi="Times New Roman" w:cs="Times New Roman"/>
          <w:sz w:val="24"/>
          <w:szCs w:val="24"/>
        </w:rPr>
        <w:t>.</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lastRenderedPageBreak/>
        <w:t xml:space="preserve">Las dos primeras meditaciones giran en torno a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1, 1-2 y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1, 3-4. Ambos textos sirven de introducción a los mismos ejercicios, al considerar los deseos que tiene Dios de hablarnos, y de un modo muy concreto a través de su Hijo. Las cinco meditaciones siguientes van desgranando poco a poco el contenido de la carta hasta el texto central de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5, 1-10. En estos textos se nos habla de Cristo Hijo de Dios y hermano nuestro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1, 5-2, 16), de cómo ha llegado a ser Sumo Sacerdote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2, 17-18), y de las cualidades de este sacerdocio: ser digno de fe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3, 1-4, 14) y misericordioso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4, 15-16). Este camino desemboca en la consideración fundamental de la solidaridad sacerdotal de Cristo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5, 1-10). De una forma espontánea van saliendo a la luz poco a poco realidades como la vocación personal, la persona de Cristo, la fraternidad, el pecado, la compasión, la caridad y la misericordia, el perdón, etc.</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 xml:space="preserve">De Cristo en cuanto sumo sacerdote y de sus cualidades, se pasa al tema de la mediación y a su ejercicio, que está en estrecha relación con la Nueva Alianza y con el sacrificio. Estos temas se meditan siguiendo la guía de algunos textos bíblicos ajenos a la Carta a los </w:t>
      </w:r>
      <w:proofErr w:type="gramStart"/>
      <w:r w:rsidRPr="004C0CC8">
        <w:rPr>
          <w:rFonts w:ascii="Times New Roman" w:hAnsi="Times New Roman" w:cs="Times New Roman"/>
          <w:sz w:val="24"/>
          <w:szCs w:val="24"/>
        </w:rPr>
        <w:t>Hebreos</w:t>
      </w:r>
      <w:proofErr w:type="gramEnd"/>
      <w:r w:rsidRPr="004C0CC8">
        <w:rPr>
          <w:rFonts w:ascii="Times New Roman" w:hAnsi="Times New Roman" w:cs="Times New Roman"/>
          <w:sz w:val="24"/>
          <w:szCs w:val="24"/>
        </w:rPr>
        <w:t xml:space="preserve"> (los citados arriba), hasta desembocar en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9, 11-12 (el sacrificio de Cristo),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9, 14 (el Espíritu Santo en el sacrificio de Cristo) y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10, 1-18 (la eficacia de la </w:t>
      </w:r>
      <w:proofErr w:type="spellStart"/>
      <w:r w:rsidRPr="004C0CC8">
        <w:rPr>
          <w:rFonts w:ascii="Times New Roman" w:hAnsi="Times New Roman" w:cs="Times New Roman"/>
          <w:sz w:val="24"/>
          <w:szCs w:val="24"/>
        </w:rPr>
        <w:t>oblación</w:t>
      </w:r>
      <w:proofErr w:type="spellEnd"/>
      <w:r w:rsidRPr="004C0CC8">
        <w:rPr>
          <w:rFonts w:ascii="Times New Roman" w:hAnsi="Times New Roman" w:cs="Times New Roman"/>
          <w:sz w:val="24"/>
          <w:szCs w:val="24"/>
        </w:rPr>
        <w:t xml:space="preserve"> de Cristo). Como es lógico, es aquí donde se reflexiona más en concreto sobre la Cruz y la Eucaristía.</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 xml:space="preserve">A partir de la meditación 14, </w:t>
      </w:r>
      <w:proofErr w:type="spellStart"/>
      <w:r w:rsidRPr="004C0CC8">
        <w:rPr>
          <w:rFonts w:ascii="Times New Roman" w:hAnsi="Times New Roman" w:cs="Times New Roman"/>
          <w:sz w:val="24"/>
          <w:szCs w:val="24"/>
        </w:rPr>
        <w:t>Vanhoye</w:t>
      </w:r>
      <w:proofErr w:type="spellEnd"/>
      <w:r w:rsidRPr="004C0CC8">
        <w:rPr>
          <w:rFonts w:ascii="Times New Roman" w:hAnsi="Times New Roman" w:cs="Times New Roman"/>
          <w:sz w:val="24"/>
          <w:szCs w:val="24"/>
        </w:rPr>
        <w:t xml:space="preserve"> se centra en las consecuencias de la doctrina sobre el sacerdocio de Cristo para el pueblo cristiano: tanto de la situación privilegiada de la Nueva Alianza como de las actitudes correspondientes. Los textos bíblicos usados son: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10, 19-25 (privilegios y exigencias de la unión con nuestro Sumo Pontífice), </w:t>
      </w:r>
      <w:proofErr w:type="spellStart"/>
      <w:r w:rsidRPr="004C0CC8">
        <w:rPr>
          <w:rFonts w:ascii="Times New Roman" w:hAnsi="Times New Roman" w:cs="Times New Roman"/>
          <w:sz w:val="24"/>
          <w:szCs w:val="24"/>
        </w:rPr>
        <w:t>Hb</w:t>
      </w:r>
      <w:proofErr w:type="spellEnd"/>
      <w:r w:rsidRPr="004C0CC8">
        <w:rPr>
          <w:rFonts w:ascii="Times New Roman" w:hAnsi="Times New Roman" w:cs="Times New Roman"/>
          <w:sz w:val="24"/>
          <w:szCs w:val="24"/>
        </w:rPr>
        <w:t xml:space="preserve"> 13, 20-21 (la sangre de la Alianza y la resurrección de Cristo), 1P 2, 4-5 (unión a Cristo y sacerdocio bautismal). A lo largo de estas últimas palabras, se desgranan diversos pormenores de la vida espiritual no sólo de los sacerdotes sino de todos los cristianos: las exigencias de fondo son las mismas, ya que es común a </w:t>
      </w:r>
      <w:proofErr w:type="gramStart"/>
      <w:r w:rsidRPr="004C0CC8">
        <w:rPr>
          <w:rFonts w:ascii="Times New Roman" w:hAnsi="Times New Roman" w:cs="Times New Roman"/>
          <w:sz w:val="24"/>
          <w:szCs w:val="24"/>
        </w:rPr>
        <w:t>todos el sacerdocio bautismal</w:t>
      </w:r>
      <w:proofErr w:type="gramEnd"/>
      <w:r w:rsidRPr="004C0CC8">
        <w:rPr>
          <w:rFonts w:ascii="Times New Roman" w:hAnsi="Times New Roman" w:cs="Times New Roman"/>
          <w:sz w:val="24"/>
          <w:szCs w:val="24"/>
        </w:rPr>
        <w:t>, al servicio del cual está el sacerdocio ministerial.</w:t>
      </w:r>
    </w:p>
    <w:p w:rsidR="004C0CC8" w:rsidRPr="004C0CC8" w:rsidRDefault="004C0CC8" w:rsidP="004C0CC8">
      <w:pPr>
        <w:spacing w:line="276" w:lineRule="auto"/>
        <w:ind w:firstLine="708"/>
        <w:jc w:val="both"/>
        <w:rPr>
          <w:rFonts w:ascii="Times New Roman" w:hAnsi="Times New Roman" w:cs="Times New Roman"/>
          <w:sz w:val="24"/>
          <w:szCs w:val="24"/>
        </w:rPr>
      </w:pPr>
      <w:proofErr w:type="spellStart"/>
      <w:r w:rsidRPr="004C0CC8">
        <w:rPr>
          <w:rFonts w:ascii="Times New Roman" w:hAnsi="Times New Roman" w:cs="Times New Roman"/>
          <w:sz w:val="24"/>
          <w:szCs w:val="24"/>
        </w:rPr>
        <w:t>Vanhoye</w:t>
      </w:r>
      <w:proofErr w:type="spellEnd"/>
      <w:r w:rsidRPr="004C0CC8">
        <w:rPr>
          <w:rFonts w:ascii="Times New Roman" w:hAnsi="Times New Roman" w:cs="Times New Roman"/>
          <w:sz w:val="24"/>
          <w:szCs w:val="24"/>
        </w:rPr>
        <w:t xml:space="preserve"> no es sólo conocido por sus publicaciones como exegeta sino también por su labor pastoral y, concretamente, como predicador de ejercicios espirituales. En sus meditaciones se aúna la lectura del texto bíblico basada en una exégesis rigurosa, con su personal y rica comprensión espiritual de los mismos. Este pequeño libro, el que se refleja una rica vida espiritual, es vivamente recomendable para todos los cristianos, y de un modo muy especial en el año sacerdotal, gracias a sus consideraciones sobre el sacerdocio cristiano, que tienen como colofón una profunda reflexión sobre una realidad central en la vida de la Iglesia y de cada de sus miembros, la del sacerdocio bautismal de todos los creyentes.</w:t>
      </w:r>
    </w:p>
    <w:p w:rsidR="004C0CC8" w:rsidRPr="00CB65A6" w:rsidRDefault="004C0CC8" w:rsidP="004C0CC8">
      <w:pPr>
        <w:spacing w:line="276" w:lineRule="auto"/>
        <w:jc w:val="right"/>
        <w:rPr>
          <w:rFonts w:ascii="Times New Roman" w:hAnsi="Times New Roman" w:cs="Times New Roman"/>
          <w:sz w:val="24"/>
          <w:szCs w:val="24"/>
          <w:lang w:val="it-IT"/>
        </w:rPr>
      </w:pPr>
      <w:r w:rsidRPr="00CB65A6">
        <w:rPr>
          <w:rFonts w:ascii="Times New Roman" w:hAnsi="Times New Roman" w:cs="Times New Roman"/>
          <w:i/>
          <w:iCs/>
          <w:sz w:val="24"/>
          <w:szCs w:val="24"/>
          <w:lang w:val="it-IT"/>
        </w:rPr>
        <w:t xml:space="preserve">Juan Luis </w:t>
      </w:r>
      <w:proofErr w:type="spellStart"/>
      <w:r w:rsidRPr="00CB65A6">
        <w:rPr>
          <w:rFonts w:ascii="Times New Roman" w:hAnsi="Times New Roman" w:cs="Times New Roman"/>
          <w:i/>
          <w:iCs/>
          <w:sz w:val="24"/>
          <w:szCs w:val="24"/>
          <w:lang w:val="it-IT"/>
        </w:rPr>
        <w:t>Caballero</w:t>
      </w:r>
      <w:proofErr w:type="spellEnd"/>
      <w:r w:rsidRPr="00CB65A6">
        <w:rPr>
          <w:rFonts w:ascii="Times New Roman" w:hAnsi="Times New Roman" w:cs="Times New Roman"/>
          <w:i/>
          <w:iCs/>
          <w:sz w:val="24"/>
          <w:szCs w:val="24"/>
          <w:lang w:val="it-IT"/>
        </w:rPr>
        <w:t>, 2010</w:t>
      </w:r>
    </w:p>
    <w:p w:rsidR="00CB5042" w:rsidRPr="00CB65A6" w:rsidRDefault="00CB5042" w:rsidP="00CB5042">
      <w:pPr>
        <w:spacing w:line="276" w:lineRule="auto"/>
        <w:jc w:val="both"/>
        <w:rPr>
          <w:rFonts w:ascii="Times New Roman" w:hAnsi="Times New Roman" w:cs="Times New Roman"/>
          <w:sz w:val="24"/>
          <w:szCs w:val="24"/>
          <w:lang w:val="it-IT"/>
        </w:rPr>
      </w:pPr>
    </w:p>
    <w:p w:rsidR="00CB5042" w:rsidRPr="00CB65A6" w:rsidRDefault="00CB5042" w:rsidP="00CB5042">
      <w:pPr>
        <w:spacing w:line="276" w:lineRule="auto"/>
        <w:jc w:val="both"/>
        <w:rPr>
          <w:rFonts w:ascii="Times New Roman" w:hAnsi="Times New Roman" w:cs="Times New Roman"/>
          <w:b/>
          <w:sz w:val="24"/>
          <w:szCs w:val="24"/>
          <w:lang w:val="it-IT"/>
        </w:rPr>
      </w:pPr>
      <w:proofErr w:type="spellStart"/>
      <w:r w:rsidRPr="00CB65A6">
        <w:rPr>
          <w:rFonts w:ascii="Times New Roman" w:hAnsi="Times New Roman" w:cs="Times New Roman"/>
          <w:b/>
          <w:smallCaps/>
          <w:sz w:val="24"/>
          <w:szCs w:val="24"/>
          <w:lang w:val="it-IT"/>
        </w:rPr>
        <w:t>Vanhoye</w:t>
      </w:r>
      <w:proofErr w:type="spellEnd"/>
      <w:r w:rsidR="004C0CC8" w:rsidRPr="00CB65A6">
        <w:rPr>
          <w:rFonts w:ascii="Times New Roman" w:hAnsi="Times New Roman" w:cs="Times New Roman"/>
          <w:b/>
          <w:smallCaps/>
          <w:sz w:val="24"/>
          <w:szCs w:val="24"/>
          <w:lang w:val="it-IT"/>
        </w:rPr>
        <w:t>, Albert</w:t>
      </w:r>
      <w:r w:rsidRPr="00CB65A6">
        <w:rPr>
          <w:rFonts w:ascii="Times New Roman" w:hAnsi="Times New Roman" w:cs="Times New Roman"/>
          <w:b/>
          <w:smallCaps/>
          <w:sz w:val="24"/>
          <w:szCs w:val="24"/>
          <w:lang w:val="it-IT"/>
        </w:rPr>
        <w:t>,</w:t>
      </w:r>
      <w:r w:rsidRPr="00CB65A6">
        <w:rPr>
          <w:rFonts w:ascii="Times New Roman" w:hAnsi="Times New Roman" w:cs="Times New Roman"/>
          <w:b/>
          <w:sz w:val="24"/>
          <w:szCs w:val="24"/>
          <w:lang w:val="it-IT"/>
        </w:rPr>
        <w:t xml:space="preserve"> </w:t>
      </w:r>
      <w:r w:rsidRPr="00CB65A6">
        <w:rPr>
          <w:rFonts w:ascii="Times New Roman" w:hAnsi="Times New Roman" w:cs="Times New Roman"/>
          <w:b/>
          <w:i/>
          <w:sz w:val="24"/>
          <w:szCs w:val="24"/>
          <w:lang w:val="it-IT"/>
        </w:rPr>
        <w:t xml:space="preserve">Pietro e Paolo. </w:t>
      </w:r>
      <w:proofErr w:type="spellStart"/>
      <w:r w:rsidRPr="00CB65A6">
        <w:rPr>
          <w:rFonts w:ascii="Times New Roman" w:hAnsi="Times New Roman" w:cs="Times New Roman"/>
          <w:b/>
          <w:i/>
          <w:sz w:val="24"/>
          <w:szCs w:val="24"/>
          <w:lang w:val="it-IT"/>
        </w:rPr>
        <w:t>Eserzici</w:t>
      </w:r>
      <w:proofErr w:type="spellEnd"/>
      <w:r w:rsidRPr="00CB65A6">
        <w:rPr>
          <w:rFonts w:ascii="Times New Roman" w:hAnsi="Times New Roman" w:cs="Times New Roman"/>
          <w:b/>
          <w:i/>
          <w:sz w:val="24"/>
          <w:szCs w:val="24"/>
          <w:lang w:val="it-IT"/>
        </w:rPr>
        <w:t xml:space="preserve"> spirituali biblici</w:t>
      </w:r>
      <w:r w:rsidRPr="00CB65A6">
        <w:rPr>
          <w:rFonts w:ascii="Times New Roman" w:hAnsi="Times New Roman" w:cs="Times New Roman"/>
          <w:b/>
          <w:sz w:val="24"/>
          <w:szCs w:val="24"/>
          <w:lang w:val="it-IT"/>
        </w:rPr>
        <w:t>, Paoline Editoriale, Milano 2008, 296 pp.</w:t>
      </w:r>
    </w:p>
    <w:p w:rsidR="00CB5042" w:rsidRPr="00CB65A6" w:rsidRDefault="00CB5042" w:rsidP="00CB5042">
      <w:pPr>
        <w:spacing w:line="276" w:lineRule="auto"/>
        <w:jc w:val="both"/>
        <w:rPr>
          <w:rFonts w:ascii="Times New Roman" w:hAnsi="Times New Roman" w:cs="Times New Roman"/>
          <w:sz w:val="24"/>
          <w:szCs w:val="24"/>
          <w:lang w:val="it-IT"/>
        </w:rPr>
      </w:pPr>
    </w:p>
    <w:p w:rsidR="00CB5042" w:rsidRPr="00CB65A6" w:rsidRDefault="00CB5042" w:rsidP="00CB5042">
      <w:pPr>
        <w:spacing w:line="276" w:lineRule="auto"/>
        <w:jc w:val="both"/>
        <w:rPr>
          <w:rFonts w:ascii="Times New Roman" w:hAnsi="Times New Roman" w:cs="Times New Roman"/>
          <w:b/>
          <w:sz w:val="24"/>
          <w:szCs w:val="24"/>
          <w:lang w:val="it-IT"/>
        </w:rPr>
      </w:pPr>
      <w:r w:rsidRPr="00CB65A6">
        <w:rPr>
          <w:rFonts w:ascii="Times New Roman" w:hAnsi="Times New Roman" w:cs="Times New Roman"/>
          <w:b/>
          <w:smallCaps/>
          <w:sz w:val="24"/>
          <w:szCs w:val="24"/>
          <w:lang w:val="it-IT"/>
        </w:rPr>
        <w:t>Vanni</w:t>
      </w:r>
      <w:r w:rsidR="004C0CC8" w:rsidRPr="00CB65A6">
        <w:rPr>
          <w:rFonts w:ascii="Times New Roman" w:hAnsi="Times New Roman" w:cs="Times New Roman"/>
          <w:b/>
          <w:smallCaps/>
          <w:sz w:val="24"/>
          <w:szCs w:val="24"/>
          <w:lang w:val="it-IT"/>
        </w:rPr>
        <w:t>, Ugo</w:t>
      </w:r>
      <w:r w:rsidRPr="00CB65A6">
        <w:rPr>
          <w:rFonts w:ascii="Times New Roman" w:hAnsi="Times New Roman" w:cs="Times New Roman"/>
          <w:b/>
          <w:smallCaps/>
          <w:sz w:val="24"/>
          <w:szCs w:val="24"/>
          <w:lang w:val="it-IT"/>
        </w:rPr>
        <w:t>,</w:t>
      </w:r>
      <w:r w:rsidRPr="00CB65A6">
        <w:rPr>
          <w:rFonts w:ascii="Times New Roman" w:hAnsi="Times New Roman" w:cs="Times New Roman"/>
          <w:b/>
          <w:sz w:val="24"/>
          <w:szCs w:val="24"/>
          <w:lang w:val="it-IT"/>
        </w:rPr>
        <w:t xml:space="preserve"> </w:t>
      </w:r>
      <w:proofErr w:type="spellStart"/>
      <w:r w:rsidRPr="00CB65A6">
        <w:rPr>
          <w:rFonts w:ascii="Times New Roman" w:hAnsi="Times New Roman" w:cs="Times New Roman"/>
          <w:b/>
          <w:i/>
          <w:sz w:val="24"/>
          <w:szCs w:val="24"/>
          <w:lang w:val="it-IT"/>
        </w:rPr>
        <w:t>Apocalipsis</w:t>
      </w:r>
      <w:proofErr w:type="spellEnd"/>
      <w:r w:rsidRPr="00CB65A6">
        <w:rPr>
          <w:rFonts w:ascii="Times New Roman" w:hAnsi="Times New Roman" w:cs="Times New Roman"/>
          <w:b/>
          <w:i/>
          <w:sz w:val="24"/>
          <w:szCs w:val="24"/>
          <w:lang w:val="it-IT"/>
        </w:rPr>
        <w:t xml:space="preserve">. Una assemblea liturgica interpreta la </w:t>
      </w:r>
      <w:proofErr w:type="spellStart"/>
      <w:r w:rsidRPr="00CB65A6">
        <w:rPr>
          <w:rFonts w:ascii="Times New Roman" w:hAnsi="Times New Roman" w:cs="Times New Roman"/>
          <w:b/>
          <w:i/>
          <w:sz w:val="24"/>
          <w:szCs w:val="24"/>
          <w:lang w:val="it-IT"/>
        </w:rPr>
        <w:t>historia</w:t>
      </w:r>
      <w:proofErr w:type="spellEnd"/>
      <w:r w:rsidRPr="00CB65A6">
        <w:rPr>
          <w:rFonts w:ascii="Times New Roman" w:hAnsi="Times New Roman" w:cs="Times New Roman"/>
          <w:b/>
          <w:sz w:val="24"/>
          <w:szCs w:val="24"/>
          <w:lang w:val="it-IT"/>
        </w:rPr>
        <w:t>, 3a ed., Verbo Divino, Estella 1989.</w:t>
      </w:r>
    </w:p>
    <w:p w:rsidR="004C0CC8" w:rsidRPr="004C0CC8" w:rsidRDefault="004C0CC8" w:rsidP="004C0CC8">
      <w:pPr>
        <w:spacing w:line="276" w:lineRule="auto"/>
        <w:jc w:val="both"/>
        <w:rPr>
          <w:rFonts w:ascii="Times New Roman" w:hAnsi="Times New Roman" w:cs="Times New Roman"/>
          <w:sz w:val="24"/>
          <w:szCs w:val="24"/>
        </w:rPr>
      </w:pPr>
      <w:r w:rsidRPr="004C0CC8">
        <w:rPr>
          <w:rFonts w:ascii="Times New Roman" w:hAnsi="Times New Roman" w:cs="Times New Roman"/>
          <w:sz w:val="24"/>
          <w:szCs w:val="24"/>
        </w:rPr>
        <w:t>El libro viene a ser un comentario sencillo al Apocalipsis sin seguir el formato tradicional de este género de obras. Es decir, no contiene una introducción seguida del texto con su comentario, sino que explica básicamente el contenido y sentido del Apocalipsis en tres grandes partes. (…)</w:t>
      </w:r>
    </w:p>
    <w:p w:rsidR="004C0CC8" w:rsidRPr="004C0CC8" w:rsidRDefault="004C0CC8" w:rsidP="004C0CC8">
      <w:pPr>
        <w:spacing w:line="276" w:lineRule="auto"/>
        <w:jc w:val="both"/>
        <w:rPr>
          <w:rFonts w:ascii="Times New Roman" w:hAnsi="Times New Roman" w:cs="Times New Roman"/>
          <w:sz w:val="24"/>
          <w:szCs w:val="24"/>
        </w:rPr>
      </w:pPr>
      <w:r w:rsidRPr="004C0CC8">
        <w:rPr>
          <w:rFonts w:ascii="Times New Roman" w:hAnsi="Times New Roman" w:cs="Times New Roman"/>
          <w:sz w:val="24"/>
          <w:szCs w:val="24"/>
        </w:rPr>
        <w:t>El libro supone un esfuerzo notable de hacer inteligible al lector actual un texto que a primera vista no es fácil. Dada la complejidad del Apocalipsis, el autor logra simplificar las cuestiones y subrayar los aspectos más importantes. La manera progresiva de presentar los temas facilita que el lector se vaya familiarizando con la obra y que la comprenda mejor. Eso no quita que (…) el lenguaje que emplea el autor sea en ocasiones un tanto rebuscado.</w:t>
      </w:r>
    </w:p>
    <w:p w:rsidR="004C0CC8" w:rsidRPr="004C0CC8" w:rsidRDefault="004C0CC8" w:rsidP="004C0CC8">
      <w:pPr>
        <w:spacing w:line="276" w:lineRule="auto"/>
        <w:jc w:val="both"/>
        <w:rPr>
          <w:rFonts w:ascii="Times New Roman" w:hAnsi="Times New Roman" w:cs="Times New Roman"/>
          <w:sz w:val="24"/>
          <w:szCs w:val="24"/>
        </w:rPr>
      </w:pPr>
      <w:r w:rsidRPr="004C0CC8">
        <w:rPr>
          <w:rFonts w:ascii="Times New Roman" w:hAnsi="Times New Roman" w:cs="Times New Roman"/>
          <w:sz w:val="24"/>
          <w:szCs w:val="24"/>
        </w:rPr>
        <w:t>Entre los elementos que resultan menos satisfactorios se podría mencionar la aparente confusión entre Iglesia y comunidad eclesial, entre otras cosas porque en la edición que he manejado “iglesia” siempre aparece con minúscula (NB: No he podido comprobar si en la edición original italiana ocurre lo mismo). En algunos momentos, también porque el autor se mueve a un nivel simbólico y metafórico, hubiera sido deseable una mayor precisión. Por otra parte, la perspectiva litúrgica que subraya el autor, ciertamente acertada, puede resultar también demasiado reiterativa, especialmente cuando se utiliza muy frecuentemente el término “asamblea” o “iglesia-asamblea”.</w:t>
      </w:r>
    </w:p>
    <w:p w:rsidR="004C0CC8" w:rsidRPr="004C0CC8" w:rsidRDefault="004C0CC8" w:rsidP="004C0CC8">
      <w:pPr>
        <w:spacing w:line="276" w:lineRule="auto"/>
        <w:jc w:val="both"/>
        <w:rPr>
          <w:rFonts w:ascii="Times New Roman" w:hAnsi="Times New Roman" w:cs="Times New Roman"/>
          <w:sz w:val="24"/>
          <w:szCs w:val="24"/>
        </w:rPr>
      </w:pPr>
      <w:r w:rsidRPr="004C0CC8">
        <w:rPr>
          <w:rFonts w:ascii="Times New Roman" w:hAnsi="Times New Roman" w:cs="Times New Roman"/>
          <w:sz w:val="24"/>
          <w:szCs w:val="24"/>
        </w:rPr>
        <w:t>En su conjunto es sin duda un intento positivo de teología bíblica que busca leer e interpretar el Apocalipsis en la Iglesia y que puede servir a un lector con formación teológica para conocer mejor el último libro de la Biblia.</w:t>
      </w:r>
    </w:p>
    <w:p w:rsidR="004C0CC8" w:rsidRPr="004C0CC8" w:rsidRDefault="004C0CC8" w:rsidP="004C0CC8">
      <w:pPr>
        <w:spacing w:line="276" w:lineRule="auto"/>
        <w:jc w:val="right"/>
        <w:rPr>
          <w:rFonts w:ascii="Times New Roman" w:hAnsi="Times New Roman" w:cs="Times New Roman"/>
          <w:sz w:val="24"/>
          <w:szCs w:val="24"/>
        </w:rPr>
      </w:pPr>
      <w:r w:rsidRPr="004C0CC8">
        <w:rPr>
          <w:rFonts w:ascii="Times New Roman" w:hAnsi="Times New Roman" w:cs="Times New Roman"/>
          <w:i/>
          <w:iCs/>
          <w:sz w:val="24"/>
          <w:szCs w:val="24"/>
        </w:rPr>
        <w:t>Juan Chapa</w:t>
      </w:r>
      <w:r w:rsidRPr="004C0CC8">
        <w:rPr>
          <w:rFonts w:ascii="Times New Roman" w:hAnsi="Times New Roman" w:cs="Times New Roman"/>
          <w:sz w:val="24"/>
          <w:szCs w:val="24"/>
        </w:rPr>
        <w:t>, 2016</w:t>
      </w:r>
    </w:p>
    <w:p w:rsidR="00CB5042" w:rsidRPr="00CB5042" w:rsidRDefault="00CB5042" w:rsidP="00CB5042">
      <w:pPr>
        <w:spacing w:line="276" w:lineRule="auto"/>
        <w:jc w:val="both"/>
        <w:rPr>
          <w:rFonts w:ascii="Times New Roman" w:hAnsi="Times New Roman" w:cs="Times New Roman"/>
          <w:sz w:val="24"/>
          <w:szCs w:val="24"/>
        </w:rPr>
      </w:pPr>
    </w:p>
    <w:p w:rsidR="00CB5042" w:rsidRPr="004C0CC8" w:rsidRDefault="00CB5042" w:rsidP="00CB5042">
      <w:pPr>
        <w:spacing w:line="276" w:lineRule="auto"/>
        <w:jc w:val="both"/>
        <w:rPr>
          <w:rFonts w:ascii="Times New Roman" w:hAnsi="Times New Roman" w:cs="Times New Roman"/>
          <w:b/>
          <w:sz w:val="24"/>
          <w:szCs w:val="24"/>
        </w:rPr>
      </w:pPr>
      <w:r w:rsidRPr="004C0CC8">
        <w:rPr>
          <w:rFonts w:ascii="Times New Roman" w:hAnsi="Times New Roman" w:cs="Times New Roman"/>
          <w:b/>
          <w:smallCaps/>
          <w:sz w:val="24"/>
          <w:szCs w:val="24"/>
        </w:rPr>
        <w:t>Varo</w:t>
      </w:r>
      <w:r w:rsidR="004C0CC8" w:rsidRPr="004C0CC8">
        <w:rPr>
          <w:rFonts w:ascii="Times New Roman" w:hAnsi="Times New Roman" w:cs="Times New Roman"/>
          <w:b/>
          <w:smallCaps/>
          <w:sz w:val="24"/>
          <w:szCs w:val="24"/>
        </w:rPr>
        <w:t>, Francisco</w:t>
      </w:r>
      <w:r w:rsidRPr="004C0CC8">
        <w:rPr>
          <w:rFonts w:ascii="Times New Roman" w:hAnsi="Times New Roman" w:cs="Times New Roman"/>
          <w:b/>
          <w:sz w:val="24"/>
          <w:szCs w:val="24"/>
        </w:rPr>
        <w:t xml:space="preserve">, </w:t>
      </w:r>
      <w:r w:rsidRPr="004C0CC8">
        <w:rPr>
          <w:rFonts w:ascii="Times New Roman" w:hAnsi="Times New Roman" w:cs="Times New Roman"/>
          <w:b/>
          <w:i/>
          <w:sz w:val="24"/>
          <w:szCs w:val="24"/>
        </w:rPr>
        <w:t>Alegres con esperanza. Textos de San Pablo meditados por San Josemaría</w:t>
      </w:r>
      <w:r w:rsidRPr="004C0CC8">
        <w:rPr>
          <w:rFonts w:ascii="Times New Roman" w:hAnsi="Times New Roman" w:cs="Times New Roman"/>
          <w:b/>
          <w:sz w:val="24"/>
          <w:szCs w:val="24"/>
        </w:rPr>
        <w:t xml:space="preserve">, </w:t>
      </w:r>
      <w:proofErr w:type="spellStart"/>
      <w:r w:rsidRPr="004C0CC8">
        <w:rPr>
          <w:rFonts w:ascii="Times New Roman" w:hAnsi="Times New Roman" w:cs="Times New Roman"/>
          <w:b/>
          <w:sz w:val="24"/>
          <w:szCs w:val="24"/>
        </w:rPr>
        <w:t>Rialp</w:t>
      </w:r>
      <w:proofErr w:type="spellEnd"/>
      <w:r w:rsidRPr="004C0CC8">
        <w:rPr>
          <w:rFonts w:ascii="Times New Roman" w:hAnsi="Times New Roman" w:cs="Times New Roman"/>
          <w:b/>
          <w:sz w:val="24"/>
          <w:szCs w:val="24"/>
        </w:rPr>
        <w:t>, Madrid 2009, 254 pp.</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 xml:space="preserve">El libro se ha publicado en las semanas previas a la clausura del Año Paulino proclamado por Benedicto XVI, en cuyo contexto hay que enmarcarlo. Por esas fechas también se inauguraba el Año Sacerdotal convocado por el Romano Pontífice para conmemorar el 150° aniversario de la muerte del santo Cura de </w:t>
      </w:r>
      <w:proofErr w:type="spellStart"/>
      <w:r w:rsidRPr="004C0CC8">
        <w:rPr>
          <w:rFonts w:ascii="Times New Roman" w:hAnsi="Times New Roman" w:cs="Times New Roman"/>
          <w:sz w:val="24"/>
          <w:szCs w:val="24"/>
        </w:rPr>
        <w:t>Ars</w:t>
      </w:r>
      <w:proofErr w:type="spellEnd"/>
      <w:r w:rsidRPr="004C0CC8">
        <w:rPr>
          <w:rFonts w:ascii="Times New Roman" w:hAnsi="Times New Roman" w:cs="Times New Roman"/>
          <w:sz w:val="24"/>
          <w:szCs w:val="24"/>
        </w:rPr>
        <w:t>. Su autor es Francisco Varo, profesor de Sagrada Escritura en la Universidad de Navarra, experto en el estudio del Antiguo Testamento, buen conocedor del mundo judío y reconocido escritor de obras de divulgación sobre la Biblia. El profesor Varo cuenta, además, con una serie de trabajos acerca de la interpretación de la Biblia en los escritos de Josemaría Escrivá de Balaguer. El estilo ameno y espontáneo, claro y ordenado que le caracteriza, se aprecia también en el libro que ahora reseñamos.</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lastRenderedPageBreak/>
        <w:t>«El presente ensayo constituye un modesto intento personal de acercamiento a la lectura de San Pablo realizada por San Josemaría» (p. 12). Tal aproximación es posible gracias a un antiguo escrito, conservado en el Archivo General de la Prelatura del Opus Dei, que constituye el punto de partida de la investigación. Se trata de un pequeño y sencillo cuaderno que contiene una selección de textos de la Sagrada Escritura, recopilados por el fundador del Opus Dei en junio de 1933 para su uso personal y para facilitar su tarea pastoral. Esa lista de breves pasajes -normalmente compuesta de uno o dos versículos- es fruto de las notas que iba sacando en su lectura personal de la Sagrada Escritura. El profesor Varo ya ha trabajado antes con este documento (cfr. F. Varo, San Josemaría Escrivá, “Palabras del Nuevo Testamento, repetidas veces meditadas. Junio – 1933”, en «</w:t>
      </w:r>
      <w:proofErr w:type="spellStart"/>
      <w:r w:rsidRPr="004C0CC8">
        <w:rPr>
          <w:rFonts w:ascii="Times New Roman" w:hAnsi="Times New Roman" w:cs="Times New Roman"/>
          <w:sz w:val="24"/>
          <w:szCs w:val="24"/>
        </w:rPr>
        <w:t>Studia</w:t>
      </w:r>
      <w:proofErr w:type="spellEnd"/>
      <w:r w:rsidRPr="004C0CC8">
        <w:rPr>
          <w:rFonts w:ascii="Times New Roman" w:hAnsi="Times New Roman" w:cs="Times New Roman"/>
          <w:sz w:val="24"/>
          <w:szCs w:val="24"/>
        </w:rPr>
        <w:t xml:space="preserve"> et Documenta» 1 [2007] 259-286). Pero ahora centra su atención únicamente en los numerosos pasajes del corpus </w:t>
      </w:r>
      <w:proofErr w:type="spellStart"/>
      <w:r w:rsidRPr="004C0CC8">
        <w:rPr>
          <w:rFonts w:ascii="Times New Roman" w:hAnsi="Times New Roman" w:cs="Times New Roman"/>
          <w:sz w:val="24"/>
          <w:szCs w:val="24"/>
        </w:rPr>
        <w:t>paulinum</w:t>
      </w:r>
      <w:proofErr w:type="spellEnd"/>
      <w:r w:rsidRPr="004C0CC8">
        <w:rPr>
          <w:rFonts w:ascii="Times New Roman" w:hAnsi="Times New Roman" w:cs="Times New Roman"/>
          <w:sz w:val="24"/>
          <w:szCs w:val="24"/>
        </w:rPr>
        <w:t xml:space="preserve"> que quedan recogidos en ese elenco: treinta y siete de ciento doce, es decir, un tercio del total, una proporción que manifiesta el fuerte impacto que produjeron en el fundador del Opus Dei los textos del Apóstol de las Gentes.</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Como lector asiduo de la Sagrada Escritura -leída siempre a la luz de la fe de la Iglesia-, el fundador del Opus Dei encontró en los escritos de san Pablo un tesoro que empleó, en primer lugar, para su vida espiritual y, después, como fuente de predicación. Por eso, el estudio no se detiene únicamente en el análisis de la mencionada selección de textos, sino que, partiendo de la misma, examina la proyección que, con el paso de los años, adquirieron esas palabras en la predicación de Escrivá de Balaguer.</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Tras un capitulo a modo de prólogo (Mi Damasco. Madrid, 1933) en el que se sitúa el contexto y el objetivo de la investigación, el libro se inicia con un apartado dedicado a la figura del Apóstol, donde se proporcionan unas breves pinceladas acerca de su vida (San Pablo, Apóstol en medio del mundo). Al hilo de los datos biográficos, se van incluyendo algunos comentarios escogidos de las obras escritas de san Josemaría; en una visión general, se podría decir que se sintió interpelado por la vida misma de san Pablo, hasta el punto de llegar a afirmar que Madrid fue su Damasco. Pero, sobre todo, descubrió en el Apóstol un modelo.</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 xml:space="preserve">El centro de la investigación lo constituye el </w:t>
      </w:r>
      <w:proofErr w:type="spellStart"/>
      <w:r w:rsidRPr="004C0CC8">
        <w:rPr>
          <w:rFonts w:ascii="Times New Roman" w:hAnsi="Times New Roman" w:cs="Times New Roman"/>
          <w:sz w:val="24"/>
          <w:szCs w:val="24"/>
        </w:rPr>
        <w:t>capitulo</w:t>
      </w:r>
      <w:proofErr w:type="spellEnd"/>
      <w:r w:rsidRPr="004C0CC8">
        <w:rPr>
          <w:rFonts w:ascii="Times New Roman" w:hAnsi="Times New Roman" w:cs="Times New Roman"/>
          <w:sz w:val="24"/>
          <w:szCs w:val="24"/>
        </w:rPr>
        <w:t xml:space="preserve"> segundo: Palabras de San Pablo repetidas veces meditadas. Primero el autor sitúa al lector en el contexto en que Josemaría Escrivá de Balaguer recopiló tales pasajes y expone el método de trabajo, que se aplicará después rigurosamente. Varo suele presentar en primer lugar los textos precedidos de un encabezamiento que da título a cada sección. Añade la traducción al castellano según la versión de la Biblia de Navarra -cuya edición fue promovida e impulsada por el mismo fundador del Opus Dei-, puesto que el documento que analiza sólo incluía la versión latina de la Vulgata. En un segundo momento aclara la significación de esos versículos a la luz del corpus </w:t>
      </w:r>
      <w:proofErr w:type="spellStart"/>
      <w:r w:rsidRPr="004C0CC8">
        <w:rPr>
          <w:rFonts w:ascii="Times New Roman" w:hAnsi="Times New Roman" w:cs="Times New Roman"/>
          <w:sz w:val="24"/>
          <w:szCs w:val="24"/>
        </w:rPr>
        <w:t>paulinum</w:t>
      </w:r>
      <w:proofErr w:type="spellEnd"/>
      <w:r w:rsidRPr="004C0CC8">
        <w:rPr>
          <w:rFonts w:ascii="Times New Roman" w:hAnsi="Times New Roman" w:cs="Times New Roman"/>
          <w:sz w:val="24"/>
          <w:szCs w:val="24"/>
        </w:rPr>
        <w:t xml:space="preserve">, al mismo tiempo que aporta los datos necesarios acerca del contexto y de la fecha de composición de las epístolas a las que pertenecen las palabras seleccionadas. Finalmente, expone las consecuencias que Escrivá de Balaguer extraía de esos pasajes para su vida espiritual y para la tarea pastoral que </w:t>
      </w:r>
      <w:proofErr w:type="spellStart"/>
      <w:r w:rsidRPr="004C0CC8">
        <w:rPr>
          <w:rFonts w:ascii="Times New Roman" w:hAnsi="Times New Roman" w:cs="Times New Roman"/>
          <w:sz w:val="24"/>
          <w:szCs w:val="24"/>
        </w:rPr>
        <w:t>tenia</w:t>
      </w:r>
      <w:proofErr w:type="spellEnd"/>
      <w:r w:rsidRPr="004C0CC8">
        <w:rPr>
          <w:rFonts w:ascii="Times New Roman" w:hAnsi="Times New Roman" w:cs="Times New Roman"/>
          <w:sz w:val="24"/>
          <w:szCs w:val="24"/>
        </w:rPr>
        <w:t xml:space="preserve"> encomendada. Es decir, junto a las frases de san Pablo incluidas en la selección </w:t>
      </w:r>
      <w:r w:rsidRPr="004C0CC8">
        <w:rPr>
          <w:rFonts w:ascii="Times New Roman" w:hAnsi="Times New Roman" w:cs="Times New Roman"/>
          <w:sz w:val="24"/>
          <w:szCs w:val="24"/>
        </w:rPr>
        <w:lastRenderedPageBreak/>
        <w:t>de san Josemaría del año 1933, el autor ofrece otros textos de Escrivá de Balaguer que desglosan las enseñanzas paulinas sobre la mortificación, la filiación divina, la llamada a la santidad, la caridad, la ascética deportiva, el amor al prójimo, etc.</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Pero, ¿por qué se eligieron estos textos y no otros de entre los miles de versículos del Nuevo Testamento? ¿Qué tienen en común estas frases? Precisamente es lo que se trata de responder en el último capítulo (Mujeres y hombres identificados con Cristo, como San Pablo). La razón estriba en que son textos dirigidos a las personas que viven en medio del mundo y que encuentran en este elenco una «referencia cercana y asumible para su propia vida» (p. 237). En el fondo, es una consecuencia del modo en que el fundador del Opus Dei leía la Sagrada Escritura. Porque escuchaba en esos escritos «la Palabra de Dios, que le habla hoy» (p. 10) y porque en su lectura «entraba en esas escenas como protagonista» (p. 10), Josemaría Escrivá de Balaguer fue capaz de advertir que el mensaje paulino, en sí mismo, es plenamente adecuado para el mundo de hoy.</w:t>
      </w:r>
    </w:p>
    <w:p w:rsidR="004C0CC8" w:rsidRPr="004C0CC8" w:rsidRDefault="004C0CC8" w:rsidP="004C0CC8">
      <w:pPr>
        <w:spacing w:line="276" w:lineRule="auto"/>
        <w:jc w:val="right"/>
        <w:rPr>
          <w:rFonts w:ascii="Times New Roman" w:hAnsi="Times New Roman" w:cs="Times New Roman"/>
          <w:i/>
          <w:sz w:val="24"/>
          <w:szCs w:val="24"/>
        </w:rPr>
      </w:pPr>
      <w:r w:rsidRPr="004C0CC8">
        <w:rPr>
          <w:rFonts w:ascii="Times New Roman" w:hAnsi="Times New Roman" w:cs="Times New Roman"/>
          <w:i/>
          <w:iCs/>
          <w:sz w:val="24"/>
          <w:szCs w:val="24"/>
        </w:rPr>
        <w:t>Fernando Milán</w:t>
      </w:r>
      <w:r w:rsidRPr="004C0CC8">
        <w:rPr>
          <w:rFonts w:ascii="Times New Roman" w:hAnsi="Times New Roman" w:cs="Times New Roman"/>
          <w:i/>
          <w:sz w:val="24"/>
          <w:szCs w:val="24"/>
        </w:rPr>
        <w:t>, 2016</w:t>
      </w:r>
    </w:p>
    <w:p w:rsidR="00CB5042" w:rsidRPr="00CB5042" w:rsidRDefault="00CB5042" w:rsidP="00CB5042">
      <w:pPr>
        <w:spacing w:line="276" w:lineRule="auto"/>
        <w:jc w:val="both"/>
        <w:rPr>
          <w:rFonts w:ascii="Times New Roman" w:hAnsi="Times New Roman" w:cs="Times New Roman"/>
          <w:sz w:val="24"/>
          <w:szCs w:val="24"/>
        </w:rPr>
      </w:pPr>
    </w:p>
    <w:p w:rsidR="00CB5042" w:rsidRPr="004C0CC8" w:rsidRDefault="00CB5042" w:rsidP="00CB5042">
      <w:pPr>
        <w:spacing w:line="276" w:lineRule="auto"/>
        <w:jc w:val="both"/>
        <w:rPr>
          <w:rFonts w:ascii="Times New Roman" w:hAnsi="Times New Roman" w:cs="Times New Roman"/>
          <w:b/>
          <w:sz w:val="24"/>
          <w:szCs w:val="24"/>
        </w:rPr>
      </w:pPr>
      <w:r w:rsidRPr="004C0CC8">
        <w:rPr>
          <w:rFonts w:ascii="Times New Roman" w:hAnsi="Times New Roman" w:cs="Times New Roman"/>
          <w:b/>
          <w:smallCaps/>
          <w:sz w:val="24"/>
          <w:szCs w:val="24"/>
        </w:rPr>
        <w:t>Varo</w:t>
      </w:r>
      <w:r w:rsidR="004C0CC8" w:rsidRPr="004C0CC8">
        <w:rPr>
          <w:rFonts w:ascii="Times New Roman" w:hAnsi="Times New Roman" w:cs="Times New Roman"/>
          <w:b/>
          <w:smallCaps/>
          <w:sz w:val="24"/>
          <w:szCs w:val="24"/>
        </w:rPr>
        <w:t>, Francisco</w:t>
      </w:r>
      <w:r w:rsidRPr="004C0CC8">
        <w:rPr>
          <w:rFonts w:ascii="Times New Roman" w:hAnsi="Times New Roman" w:cs="Times New Roman"/>
          <w:b/>
          <w:sz w:val="24"/>
          <w:szCs w:val="24"/>
        </w:rPr>
        <w:t xml:space="preserve">, </w:t>
      </w:r>
      <w:r w:rsidRPr="004C0CC8">
        <w:rPr>
          <w:rFonts w:ascii="Times New Roman" w:hAnsi="Times New Roman" w:cs="Times New Roman"/>
          <w:b/>
          <w:i/>
          <w:sz w:val="24"/>
          <w:szCs w:val="24"/>
        </w:rPr>
        <w:t>Rabí Jesús de Nazaret</w:t>
      </w:r>
      <w:r w:rsidRPr="004C0CC8">
        <w:rPr>
          <w:rFonts w:ascii="Times New Roman" w:hAnsi="Times New Roman" w:cs="Times New Roman"/>
          <w:b/>
          <w:sz w:val="24"/>
          <w:szCs w:val="24"/>
        </w:rPr>
        <w:t>, Biblioteca de Autores Cristianos, Madrid 2005, 224 pp.</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 xml:space="preserve">Los últimos años han sido fecundos en la aparición de Vidas de Jesús, o, mejor, de nuevas Vidas de Jesús. Tras casi cincuenta años en los que apenas tuvieron presencia en el mercado editorial, en la última década son más de una quincena los libros solventes que se han publicado en castellano. En general, estos libros son el corolario del camino que ha seguido la investigación sobre los evangelios en los últimos veinticinco años. Se puede decir que hasta 1980 a la hora de considerar la historicidad de los evangelios, en la mente de muchos seguía pesando el prejuicio </w:t>
      </w:r>
      <w:proofErr w:type="spellStart"/>
      <w:r w:rsidRPr="004C0CC8">
        <w:rPr>
          <w:rFonts w:ascii="Times New Roman" w:hAnsi="Times New Roman" w:cs="Times New Roman"/>
          <w:sz w:val="24"/>
          <w:szCs w:val="24"/>
        </w:rPr>
        <w:t>bultmaniano</w:t>
      </w:r>
      <w:proofErr w:type="spellEnd"/>
      <w:r w:rsidRPr="004C0CC8">
        <w:rPr>
          <w:rFonts w:ascii="Times New Roman" w:hAnsi="Times New Roman" w:cs="Times New Roman"/>
          <w:sz w:val="24"/>
          <w:szCs w:val="24"/>
        </w:rPr>
        <w:t xml:space="preserve"> de que los evangelios eran única y exclusivamente un testimonio de fe, de modo que nos presentaban al Cristo de la fe, pero no debíamos esperar que nos dijeran mucho sobre el Jesús de la historia. Sin embargo, en las últimas décadas el horizonte ha cambiado. Los descubrimientos de la arqueología y un mejor conocimiento de la literatura rabínica -y de otros grupos judíos como el de </w:t>
      </w:r>
      <w:proofErr w:type="spellStart"/>
      <w:r w:rsidRPr="004C0CC8">
        <w:rPr>
          <w:rFonts w:ascii="Times New Roman" w:hAnsi="Times New Roman" w:cs="Times New Roman"/>
          <w:sz w:val="24"/>
          <w:szCs w:val="24"/>
        </w:rPr>
        <w:t>Qumram</w:t>
      </w:r>
      <w:proofErr w:type="spellEnd"/>
      <w:r w:rsidRPr="004C0CC8">
        <w:rPr>
          <w:rFonts w:ascii="Times New Roman" w:hAnsi="Times New Roman" w:cs="Times New Roman"/>
          <w:sz w:val="24"/>
          <w:szCs w:val="24"/>
        </w:rPr>
        <w:t>- han puesto de manifiesto la coherencia del ambiente de aquel momento histórico con el que se respira en los evangelios. La conclusión es que, también desde el punto de vista histórico, podemos saber mucho de Jesús; es más, los evangelios, si bien están escritos por hombres de fe, son también memoria histórica de hechos y palabras que acontecieron en un momento determinado de la historia.</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 xml:space="preserve">Con este bagaje algunos autores escriben obras que pueden encuadrarse en lo que se denomina Jesús histórico. Con la ayuda de la arqueología, de los documentos independientes -es decir, los que no provienen del canon de Nuevo Testamento-, y de la aplicación de los criterios de historicidad, escriben una vida de Jesús en la que el historiador, a la vista de su examen, decide qué elementos de los evangelios provienen de Jesús mismo y qué otros elementos no vienen de Jesús sino de la predicación de la Iglesia. Obviamente, estos segundos, tras ser examinados, no entran en la elaboración biográfica. A muchos lectores esta distinción, siendo coherente con el proceder establecido, nos les </w:t>
      </w:r>
      <w:r w:rsidRPr="004C0CC8">
        <w:rPr>
          <w:rFonts w:ascii="Times New Roman" w:hAnsi="Times New Roman" w:cs="Times New Roman"/>
          <w:sz w:val="24"/>
          <w:szCs w:val="24"/>
        </w:rPr>
        <w:lastRenderedPageBreak/>
        <w:t xml:space="preserve">parece correcta, pues, al fin y al cabo, aquí el investigador se atribuye la decisión de decidir qué es de Jesús y qué proviene de la comunidad. Además, no son pocos los casos en los que los nuevos descubrimientos arqueológicos y textuales han reafirmado el valor de muchos pasajes que antes habían sido denostados históricamente mediante argumentos literarios. Por eso, otros investigadores eligen un camino distinto en la exposición de la vida de Jesús. Se trata ahora de presentar el contexto del judaísmo del siglo I para ver, a la luz de los evangelios, la significación y la trascendencia que tienen las palabras y los gestos de Jesús narrados en los relatos evangélicos. Éste </w:t>
      </w:r>
      <w:proofErr w:type="spellStart"/>
      <w:r w:rsidRPr="004C0CC8">
        <w:rPr>
          <w:rFonts w:ascii="Times New Roman" w:hAnsi="Times New Roman" w:cs="Times New Roman"/>
          <w:sz w:val="24"/>
          <w:szCs w:val="24"/>
        </w:rPr>
        <w:t>el</w:t>
      </w:r>
      <w:proofErr w:type="spellEnd"/>
      <w:r w:rsidRPr="004C0CC8">
        <w:rPr>
          <w:rFonts w:ascii="Times New Roman" w:hAnsi="Times New Roman" w:cs="Times New Roman"/>
          <w:sz w:val="24"/>
          <w:szCs w:val="24"/>
        </w:rPr>
        <w:t xml:space="preserve"> es camino que elige F. Varo. (…).</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No estamos ante un estudio pormenorizado de todo el evangelio. Una obra de este tipo tendría que tratar todas las enseñanzas de Jesús recogidas en los evangelios, y estudiar con una discusión precisa cada uno de los textos. Este libro, en cambio, pretende que el lector sea capaz de leer el texto de los evangelios de una manera culta, y también que pueda revivir el ambiente en el que enseñó y actuó Jesucristo.</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El volumen se acompaña de una amplia Bibliografía (pp. XV- XXII), dividida en dos capítulos -Fuentes y Estudios-, y las afirmaciones del cuerpo del texto se fundan muchas veces en notas a pie de página -no muchas, entre dos y seis por página. Sin embargo, el tono del libro es didáctico, y el estilo ágil y vivo. El autor conoce bien el contexto judío y conoce también la investigación moderna sobre los evangelios. Sobre este fondo compone una exposición bien trabada, evitando el embrollo y la discusión, en la que, si algo hay que destacar, es la amenidad.</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Ciertamente, como lo prueban la cantidad de libros que aparecen en el mercado editorial y que abordan a Jesús en su tiempo, se podrían haber escogido otros muchos caminos: la biografía, el estudio crítico de cada pasaje, etc. El autor ha elegido uno que muchos lectores le agradecerán: la exposición divulgativa, pero rigurosa.</w:t>
      </w:r>
    </w:p>
    <w:p w:rsidR="00CB5042" w:rsidRPr="004C0CC8" w:rsidRDefault="004C0CC8" w:rsidP="004C0CC8">
      <w:pPr>
        <w:spacing w:line="276" w:lineRule="auto"/>
        <w:jc w:val="right"/>
        <w:rPr>
          <w:rFonts w:ascii="Times New Roman" w:hAnsi="Times New Roman" w:cs="Times New Roman"/>
          <w:i/>
          <w:sz w:val="24"/>
          <w:szCs w:val="24"/>
        </w:rPr>
      </w:pPr>
      <w:r w:rsidRPr="004C0CC8">
        <w:rPr>
          <w:rFonts w:ascii="Times New Roman" w:hAnsi="Times New Roman" w:cs="Times New Roman"/>
          <w:i/>
          <w:sz w:val="24"/>
          <w:szCs w:val="24"/>
        </w:rPr>
        <w:t>Vicente Balaguer, 2016</w:t>
      </w:r>
    </w:p>
    <w:p w:rsidR="004C0CC8" w:rsidRDefault="004C0CC8" w:rsidP="00CB5042">
      <w:pPr>
        <w:spacing w:line="276" w:lineRule="auto"/>
        <w:jc w:val="both"/>
        <w:rPr>
          <w:rFonts w:ascii="Times New Roman" w:hAnsi="Times New Roman" w:cs="Times New Roman"/>
          <w:sz w:val="24"/>
          <w:szCs w:val="24"/>
        </w:rPr>
      </w:pPr>
    </w:p>
    <w:p w:rsidR="00CB5042" w:rsidRPr="004C0CC8" w:rsidRDefault="00CB5042" w:rsidP="00CB5042">
      <w:pPr>
        <w:spacing w:line="276" w:lineRule="auto"/>
        <w:jc w:val="both"/>
        <w:rPr>
          <w:rFonts w:ascii="Times New Roman" w:hAnsi="Times New Roman" w:cs="Times New Roman"/>
          <w:b/>
          <w:sz w:val="24"/>
          <w:szCs w:val="24"/>
        </w:rPr>
      </w:pPr>
      <w:proofErr w:type="spellStart"/>
      <w:r w:rsidRPr="004C0CC8">
        <w:rPr>
          <w:rFonts w:ascii="Times New Roman" w:hAnsi="Times New Roman" w:cs="Times New Roman"/>
          <w:b/>
          <w:smallCaps/>
          <w:sz w:val="24"/>
          <w:szCs w:val="24"/>
        </w:rPr>
        <w:t>Bouyer</w:t>
      </w:r>
      <w:proofErr w:type="spellEnd"/>
      <w:r w:rsidR="004C0CC8" w:rsidRPr="004C0CC8">
        <w:rPr>
          <w:rFonts w:ascii="Times New Roman" w:hAnsi="Times New Roman" w:cs="Times New Roman"/>
          <w:b/>
          <w:smallCaps/>
          <w:sz w:val="24"/>
          <w:szCs w:val="24"/>
        </w:rPr>
        <w:t>, Louis</w:t>
      </w:r>
      <w:r w:rsidRPr="004C0CC8">
        <w:rPr>
          <w:rFonts w:ascii="Times New Roman" w:hAnsi="Times New Roman" w:cs="Times New Roman"/>
          <w:b/>
          <w:sz w:val="24"/>
          <w:szCs w:val="24"/>
        </w:rPr>
        <w:t xml:space="preserve">, </w:t>
      </w:r>
      <w:r w:rsidRPr="004C0CC8">
        <w:rPr>
          <w:rFonts w:ascii="Times New Roman" w:hAnsi="Times New Roman" w:cs="Times New Roman"/>
          <w:b/>
          <w:i/>
          <w:sz w:val="24"/>
          <w:szCs w:val="24"/>
        </w:rPr>
        <w:t>La Biblia y el Evangelio</w:t>
      </w:r>
      <w:r w:rsidRPr="004C0CC8">
        <w:rPr>
          <w:rFonts w:ascii="Times New Roman" w:hAnsi="Times New Roman" w:cs="Times New Roman"/>
          <w:b/>
          <w:sz w:val="24"/>
          <w:szCs w:val="24"/>
        </w:rPr>
        <w:t xml:space="preserve">, </w:t>
      </w:r>
      <w:proofErr w:type="spellStart"/>
      <w:r w:rsidRPr="004C0CC8">
        <w:rPr>
          <w:rFonts w:ascii="Times New Roman" w:hAnsi="Times New Roman" w:cs="Times New Roman"/>
          <w:b/>
          <w:sz w:val="24"/>
          <w:szCs w:val="24"/>
        </w:rPr>
        <w:t>Rialp</w:t>
      </w:r>
      <w:proofErr w:type="spellEnd"/>
      <w:r w:rsidRPr="004C0CC8">
        <w:rPr>
          <w:rFonts w:ascii="Times New Roman" w:hAnsi="Times New Roman" w:cs="Times New Roman"/>
          <w:b/>
          <w:sz w:val="24"/>
          <w:szCs w:val="24"/>
        </w:rPr>
        <w:t>, Madrid 1977.</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La Biblia y el Evangelio puede ser considerado un esbozo divulgativo y de buen nivel de eso que se llama una “teología bíblica”, esto es, una aproximación sintética a la Sagrada Escritura. Si a esto se suma la competencia del autor y su experiencia vital (converso desde el protestantismo), el libro puede ser sumamente interesante como subsidio para una primera aproximación a la Biblia para personas de buen nivel de formación.</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 xml:space="preserve">El libro es de 1953 (segunda edición corregida) y de esto se derivan algunos límites. El más serio es que no ha podido contar con la Constitución Dogmática Dei Verbum. A pesar de esto, no ha perdido del todo su validez y no en vano </w:t>
      </w:r>
      <w:proofErr w:type="spellStart"/>
      <w:r w:rsidRPr="004C0CC8">
        <w:rPr>
          <w:rFonts w:ascii="Times New Roman" w:hAnsi="Times New Roman" w:cs="Times New Roman"/>
          <w:sz w:val="24"/>
          <w:szCs w:val="24"/>
        </w:rPr>
        <w:t>Cerf</w:t>
      </w:r>
      <w:proofErr w:type="spellEnd"/>
      <w:r w:rsidRPr="004C0CC8">
        <w:rPr>
          <w:rFonts w:ascii="Times New Roman" w:hAnsi="Times New Roman" w:cs="Times New Roman"/>
          <w:sz w:val="24"/>
          <w:szCs w:val="24"/>
        </w:rPr>
        <w:t xml:space="preserve"> publicó una reimpresión en 2009. La edición española tiene algunos puntos discutibles. En primer lugar, la introducción tiene un planteamiento que podría debilitar la confianza en la Escritura como palabra de Dios, pues parece dar más importancia a las disposiciones del </w:t>
      </w:r>
      <w:r w:rsidRPr="004C0CC8">
        <w:rPr>
          <w:rFonts w:ascii="Times New Roman" w:hAnsi="Times New Roman" w:cs="Times New Roman"/>
          <w:sz w:val="24"/>
          <w:szCs w:val="24"/>
        </w:rPr>
        <w:lastRenderedPageBreak/>
        <w:t>lector que al hecho fundamental de que la Biblia tiene su origen en Dios que quiere, evidentemente, ser entendido. En segundo lugar, la traducción resulta algo pesada y, a veces, se encuentran pasajes de difícil comprensión. Se registran también un número elevado de errores, sobre todo en la transcripción de palabras extranjeras.</w:t>
      </w:r>
    </w:p>
    <w:p w:rsidR="004C0CC8" w:rsidRPr="00CB65A6" w:rsidRDefault="004C0CC8" w:rsidP="004C0CC8">
      <w:pPr>
        <w:spacing w:line="276" w:lineRule="auto"/>
        <w:jc w:val="right"/>
        <w:rPr>
          <w:rFonts w:ascii="Times New Roman" w:hAnsi="Times New Roman" w:cs="Times New Roman"/>
          <w:i/>
          <w:sz w:val="24"/>
          <w:szCs w:val="24"/>
          <w:lang w:val="it-IT"/>
        </w:rPr>
      </w:pPr>
      <w:r w:rsidRPr="00CB65A6">
        <w:rPr>
          <w:rFonts w:ascii="Times New Roman" w:hAnsi="Times New Roman" w:cs="Times New Roman"/>
          <w:i/>
          <w:iCs/>
          <w:sz w:val="24"/>
          <w:szCs w:val="24"/>
          <w:lang w:val="it-IT"/>
        </w:rPr>
        <w:t>Collationes.org</w:t>
      </w:r>
      <w:r w:rsidRPr="00CB65A6">
        <w:rPr>
          <w:rFonts w:ascii="Times New Roman" w:hAnsi="Times New Roman" w:cs="Times New Roman"/>
          <w:i/>
          <w:sz w:val="24"/>
          <w:szCs w:val="24"/>
          <w:lang w:val="it-IT"/>
        </w:rPr>
        <w:t>, 2016.</w:t>
      </w:r>
    </w:p>
    <w:p w:rsidR="00CB5042" w:rsidRPr="00CB65A6" w:rsidRDefault="00CB5042" w:rsidP="00CB5042">
      <w:pPr>
        <w:spacing w:line="276" w:lineRule="auto"/>
        <w:jc w:val="both"/>
        <w:rPr>
          <w:rFonts w:ascii="Times New Roman" w:hAnsi="Times New Roman" w:cs="Times New Roman"/>
          <w:sz w:val="24"/>
          <w:szCs w:val="24"/>
          <w:lang w:val="it-IT"/>
        </w:rPr>
      </w:pPr>
    </w:p>
    <w:p w:rsidR="00CB5042" w:rsidRPr="004C0CC8" w:rsidRDefault="00CB5042" w:rsidP="00CB5042">
      <w:pPr>
        <w:spacing w:line="276" w:lineRule="auto"/>
        <w:jc w:val="both"/>
        <w:rPr>
          <w:rFonts w:ascii="Times New Roman" w:hAnsi="Times New Roman" w:cs="Times New Roman"/>
          <w:b/>
          <w:sz w:val="24"/>
          <w:szCs w:val="24"/>
        </w:rPr>
      </w:pPr>
      <w:proofErr w:type="spellStart"/>
      <w:r w:rsidRPr="00CB65A6">
        <w:rPr>
          <w:rFonts w:ascii="Times New Roman" w:hAnsi="Times New Roman" w:cs="Times New Roman"/>
          <w:b/>
          <w:smallCaps/>
          <w:sz w:val="24"/>
          <w:szCs w:val="24"/>
          <w:lang w:val="it-IT"/>
        </w:rPr>
        <w:t>Hahn</w:t>
      </w:r>
      <w:proofErr w:type="spellEnd"/>
      <w:r w:rsidR="004C0CC8" w:rsidRPr="00CB65A6">
        <w:rPr>
          <w:rFonts w:ascii="Times New Roman" w:hAnsi="Times New Roman" w:cs="Times New Roman"/>
          <w:b/>
          <w:smallCaps/>
          <w:sz w:val="24"/>
          <w:szCs w:val="24"/>
          <w:lang w:val="it-IT"/>
        </w:rPr>
        <w:t>, Scott</w:t>
      </w:r>
      <w:r w:rsidRPr="00CB65A6">
        <w:rPr>
          <w:rFonts w:ascii="Times New Roman" w:hAnsi="Times New Roman" w:cs="Times New Roman"/>
          <w:b/>
          <w:sz w:val="24"/>
          <w:szCs w:val="24"/>
          <w:lang w:val="it-IT"/>
        </w:rPr>
        <w:t xml:space="preserve">, </w:t>
      </w:r>
      <w:r w:rsidRPr="00CB65A6">
        <w:rPr>
          <w:rFonts w:ascii="Times New Roman" w:hAnsi="Times New Roman" w:cs="Times New Roman"/>
          <w:b/>
          <w:i/>
          <w:sz w:val="24"/>
          <w:szCs w:val="24"/>
          <w:lang w:val="it-IT"/>
        </w:rPr>
        <w:t xml:space="preserve">La cena del Cordero. </w:t>
      </w:r>
      <w:r w:rsidRPr="004C0CC8">
        <w:rPr>
          <w:rFonts w:ascii="Times New Roman" w:hAnsi="Times New Roman" w:cs="Times New Roman"/>
          <w:b/>
          <w:i/>
          <w:sz w:val="24"/>
          <w:szCs w:val="24"/>
        </w:rPr>
        <w:t>La Misa, el cielo en la tierra</w:t>
      </w:r>
      <w:r w:rsidRPr="004C0CC8">
        <w:rPr>
          <w:rFonts w:ascii="Times New Roman" w:hAnsi="Times New Roman" w:cs="Times New Roman"/>
          <w:b/>
          <w:sz w:val="24"/>
          <w:szCs w:val="24"/>
        </w:rPr>
        <w:t xml:space="preserve">, </w:t>
      </w:r>
      <w:proofErr w:type="spellStart"/>
      <w:r w:rsidRPr="004C0CC8">
        <w:rPr>
          <w:rFonts w:ascii="Times New Roman" w:hAnsi="Times New Roman" w:cs="Times New Roman"/>
          <w:b/>
          <w:sz w:val="24"/>
          <w:szCs w:val="24"/>
        </w:rPr>
        <w:t>Rialp</w:t>
      </w:r>
      <w:proofErr w:type="spellEnd"/>
      <w:r w:rsidRPr="004C0CC8">
        <w:rPr>
          <w:rFonts w:ascii="Times New Roman" w:hAnsi="Times New Roman" w:cs="Times New Roman"/>
          <w:b/>
          <w:sz w:val="24"/>
          <w:szCs w:val="24"/>
        </w:rPr>
        <w:t>, Madrid 2001.</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El libro es una explicación y comentario de la Santa Misa, tomando como punto de referencia el libro del Apocalipsis. Está dividido en tres partes. En la primera, El don de la Misa, se parte de la experiencia personal del autor para presentar la celebración eucarística, sirviéndose especialmente de los testimonios patrísticos. En la segunda, La revelación del Cielo, es una explicación sintética del libro del Apocalipsis, en la que se da especial relieve a su dimensión litúrgica. En la última parte, Una revelación para las Misas, se aplica la segunda parte a la tercera.</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Se trata de una obra breve (204 pp.) y ágil. Tiene un estilo directo y desenfadado que, sin empañar la seriedad con la que el autor trata las cosas serias, apela a un amor práctico a la liturgia eucarística, que puede ser muy conveniente en el contexto de una lectura espiritual. Por otro lado, hay que reseñar que, como el mismo autor bien explica, la conexión del Apocalipsis con la liturgia es algo significativo y conocido desde antiguo. Desde este punto de vista, la obra es también una buena introducción a una temática que podría ser considerada de dominio exclusivo de los especialistas.</w:t>
      </w:r>
    </w:p>
    <w:p w:rsidR="004C0CC8" w:rsidRPr="004C0CC8" w:rsidRDefault="004C0CC8" w:rsidP="004C0CC8">
      <w:pPr>
        <w:spacing w:line="276" w:lineRule="auto"/>
        <w:jc w:val="right"/>
        <w:rPr>
          <w:rFonts w:ascii="Times New Roman" w:hAnsi="Times New Roman" w:cs="Times New Roman"/>
          <w:i/>
          <w:sz w:val="24"/>
          <w:szCs w:val="24"/>
        </w:rPr>
      </w:pPr>
      <w:r w:rsidRPr="004C0CC8">
        <w:rPr>
          <w:rFonts w:ascii="Times New Roman" w:hAnsi="Times New Roman" w:cs="Times New Roman"/>
          <w:i/>
          <w:iCs/>
          <w:sz w:val="24"/>
          <w:szCs w:val="24"/>
        </w:rPr>
        <w:t>Collationes.org</w:t>
      </w:r>
      <w:r w:rsidRPr="004C0CC8">
        <w:rPr>
          <w:rFonts w:ascii="Times New Roman" w:hAnsi="Times New Roman" w:cs="Times New Roman"/>
          <w:i/>
          <w:sz w:val="24"/>
          <w:szCs w:val="24"/>
        </w:rPr>
        <w:t>, 2016.</w:t>
      </w:r>
    </w:p>
    <w:p w:rsidR="00CB5042" w:rsidRPr="00CB5042" w:rsidRDefault="00CB5042" w:rsidP="00CB5042">
      <w:pPr>
        <w:spacing w:line="276" w:lineRule="auto"/>
        <w:jc w:val="both"/>
        <w:rPr>
          <w:rFonts w:ascii="Times New Roman" w:hAnsi="Times New Roman" w:cs="Times New Roman"/>
          <w:sz w:val="24"/>
          <w:szCs w:val="24"/>
        </w:rPr>
      </w:pPr>
    </w:p>
    <w:p w:rsidR="00CB5042" w:rsidRPr="004C0CC8" w:rsidRDefault="00CB5042" w:rsidP="00CB5042">
      <w:pPr>
        <w:spacing w:line="276" w:lineRule="auto"/>
        <w:jc w:val="both"/>
        <w:rPr>
          <w:rFonts w:ascii="Times New Roman" w:hAnsi="Times New Roman" w:cs="Times New Roman"/>
          <w:b/>
          <w:sz w:val="24"/>
          <w:szCs w:val="24"/>
        </w:rPr>
      </w:pPr>
      <w:r w:rsidRPr="004C0CC8">
        <w:rPr>
          <w:rFonts w:ascii="Times New Roman" w:hAnsi="Times New Roman" w:cs="Times New Roman"/>
          <w:b/>
          <w:smallCaps/>
          <w:sz w:val="24"/>
          <w:szCs w:val="24"/>
        </w:rPr>
        <w:t>Hahn</w:t>
      </w:r>
      <w:r w:rsidR="004C0CC8" w:rsidRPr="004C0CC8">
        <w:rPr>
          <w:rFonts w:ascii="Times New Roman" w:hAnsi="Times New Roman" w:cs="Times New Roman"/>
          <w:b/>
          <w:smallCaps/>
          <w:sz w:val="24"/>
          <w:szCs w:val="24"/>
        </w:rPr>
        <w:t>, Scott</w:t>
      </w:r>
      <w:r w:rsidRPr="004C0CC8">
        <w:rPr>
          <w:rFonts w:ascii="Times New Roman" w:hAnsi="Times New Roman" w:cs="Times New Roman"/>
          <w:b/>
          <w:smallCaps/>
          <w:sz w:val="24"/>
          <w:szCs w:val="24"/>
        </w:rPr>
        <w:t>,</w:t>
      </w:r>
      <w:r w:rsidRPr="004C0CC8">
        <w:rPr>
          <w:rFonts w:ascii="Times New Roman" w:hAnsi="Times New Roman" w:cs="Times New Roman"/>
          <w:b/>
          <w:sz w:val="24"/>
          <w:szCs w:val="24"/>
        </w:rPr>
        <w:t xml:space="preserve"> </w:t>
      </w:r>
      <w:r w:rsidRPr="004C0CC8">
        <w:rPr>
          <w:rFonts w:ascii="Times New Roman" w:hAnsi="Times New Roman" w:cs="Times New Roman"/>
          <w:b/>
          <w:i/>
          <w:sz w:val="24"/>
          <w:szCs w:val="24"/>
        </w:rPr>
        <w:t>Comprometidos con Dios. La promesa y la fuerza de los sacramentos</w:t>
      </w:r>
      <w:r w:rsidRPr="004C0CC8">
        <w:rPr>
          <w:rFonts w:ascii="Times New Roman" w:hAnsi="Times New Roman" w:cs="Times New Roman"/>
          <w:b/>
          <w:sz w:val="24"/>
          <w:szCs w:val="24"/>
        </w:rPr>
        <w:t xml:space="preserve">, </w:t>
      </w:r>
      <w:proofErr w:type="spellStart"/>
      <w:r w:rsidRPr="004C0CC8">
        <w:rPr>
          <w:rFonts w:ascii="Times New Roman" w:hAnsi="Times New Roman" w:cs="Times New Roman"/>
          <w:b/>
          <w:sz w:val="24"/>
          <w:szCs w:val="24"/>
        </w:rPr>
        <w:t>Rialp</w:t>
      </w:r>
      <w:proofErr w:type="spellEnd"/>
      <w:r w:rsidRPr="004C0CC8">
        <w:rPr>
          <w:rFonts w:ascii="Times New Roman" w:hAnsi="Times New Roman" w:cs="Times New Roman"/>
          <w:b/>
          <w:sz w:val="24"/>
          <w:szCs w:val="24"/>
        </w:rPr>
        <w:t>, Madrid 2006.</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A lo largo de las 202 pp. de esta obra, el autor lleva a cabo una reflexión sobre los sacramentos al hilo de su experiencia vital y con un importante fundamento bíblico. Consta de 15 capítulos, en donde se van alternando testimonios personales, panoramas bíblicos, descripciones doctrinales, reflexiones teológicas, ejemplos y anécdotas. Los conceptos de alianza, promesa y juramento constituyen el hilo conductor de toda la obra.</w:t>
      </w:r>
    </w:p>
    <w:p w:rsidR="004C0CC8" w:rsidRPr="004C0CC8" w:rsidRDefault="004C0CC8" w:rsidP="004C0CC8">
      <w:pPr>
        <w:spacing w:line="276" w:lineRule="auto"/>
        <w:ind w:firstLine="708"/>
        <w:jc w:val="both"/>
        <w:rPr>
          <w:rFonts w:ascii="Times New Roman" w:hAnsi="Times New Roman" w:cs="Times New Roman"/>
          <w:sz w:val="24"/>
          <w:szCs w:val="24"/>
        </w:rPr>
      </w:pPr>
      <w:r w:rsidRPr="004C0CC8">
        <w:rPr>
          <w:rFonts w:ascii="Times New Roman" w:hAnsi="Times New Roman" w:cs="Times New Roman"/>
          <w:sz w:val="24"/>
          <w:szCs w:val="24"/>
        </w:rPr>
        <w:t>En cuanto libro de divulgación sobre los sacramentos, la obra tiene un carácter original. Uno no se encuentra con la típica descripción sistemática del septenario sacramental (que es algo que ya está en el Catecismo), sino con un conjunto de reflexiones teórico-prácticas sobre la economía sacramental. El hincapié está, por un lado, en el fundamento de tal economía y, por otro, en la llamada a aplicar en la propia vida las consecuencias del designio divino. Puede tratarse de una lectura muy útil y oportuna para profundizar en los esquemas que un lector puede haber recibido en una primera catequesis.</w:t>
      </w:r>
    </w:p>
    <w:p w:rsidR="004C0CC8" w:rsidRPr="004C0CC8" w:rsidRDefault="004C0CC8" w:rsidP="004C0CC8">
      <w:pPr>
        <w:spacing w:line="276" w:lineRule="auto"/>
        <w:jc w:val="right"/>
        <w:rPr>
          <w:rFonts w:ascii="Times New Roman" w:hAnsi="Times New Roman" w:cs="Times New Roman"/>
          <w:i/>
          <w:sz w:val="24"/>
          <w:szCs w:val="24"/>
        </w:rPr>
      </w:pPr>
      <w:r w:rsidRPr="004C0CC8">
        <w:rPr>
          <w:rFonts w:ascii="Times New Roman" w:hAnsi="Times New Roman" w:cs="Times New Roman"/>
          <w:i/>
          <w:iCs/>
          <w:sz w:val="24"/>
          <w:szCs w:val="24"/>
        </w:rPr>
        <w:lastRenderedPageBreak/>
        <w:t>Collationes.org</w:t>
      </w:r>
      <w:r w:rsidRPr="004C0CC8">
        <w:rPr>
          <w:rFonts w:ascii="Times New Roman" w:hAnsi="Times New Roman" w:cs="Times New Roman"/>
          <w:i/>
          <w:sz w:val="24"/>
          <w:szCs w:val="24"/>
        </w:rPr>
        <w:t>, 2016</w:t>
      </w:r>
    </w:p>
    <w:p w:rsidR="00CB5042" w:rsidRPr="00CB5042" w:rsidRDefault="00CB5042" w:rsidP="00CB5042">
      <w:pPr>
        <w:spacing w:line="276" w:lineRule="auto"/>
        <w:jc w:val="both"/>
        <w:rPr>
          <w:rFonts w:ascii="Times New Roman" w:hAnsi="Times New Roman" w:cs="Times New Roman"/>
          <w:sz w:val="24"/>
          <w:szCs w:val="24"/>
        </w:rPr>
      </w:pPr>
    </w:p>
    <w:p w:rsidR="00CB5042" w:rsidRPr="004C0CC8" w:rsidRDefault="00CB5042" w:rsidP="00CB5042">
      <w:pPr>
        <w:spacing w:line="276" w:lineRule="auto"/>
        <w:jc w:val="both"/>
        <w:rPr>
          <w:rFonts w:ascii="Times New Roman" w:hAnsi="Times New Roman" w:cs="Times New Roman"/>
          <w:b/>
          <w:sz w:val="24"/>
          <w:szCs w:val="24"/>
        </w:rPr>
      </w:pPr>
      <w:r w:rsidRPr="004C0CC8">
        <w:rPr>
          <w:rFonts w:ascii="Times New Roman" w:hAnsi="Times New Roman" w:cs="Times New Roman"/>
          <w:b/>
          <w:smallCaps/>
          <w:sz w:val="24"/>
          <w:szCs w:val="24"/>
        </w:rPr>
        <w:t>Benedicto XVI</w:t>
      </w:r>
      <w:r w:rsidRPr="004C0CC8">
        <w:rPr>
          <w:rFonts w:ascii="Times New Roman" w:hAnsi="Times New Roman" w:cs="Times New Roman"/>
          <w:b/>
          <w:sz w:val="24"/>
          <w:szCs w:val="24"/>
        </w:rPr>
        <w:t xml:space="preserve">, </w:t>
      </w:r>
      <w:r w:rsidRPr="004C0CC8">
        <w:rPr>
          <w:rFonts w:ascii="Times New Roman" w:hAnsi="Times New Roman" w:cs="Times New Roman"/>
          <w:b/>
          <w:i/>
          <w:sz w:val="24"/>
          <w:szCs w:val="24"/>
        </w:rPr>
        <w:t>Jesús de Nazaret</w:t>
      </w:r>
      <w:r w:rsidRPr="004C0CC8">
        <w:rPr>
          <w:rFonts w:ascii="Times New Roman" w:hAnsi="Times New Roman" w:cs="Times New Roman"/>
          <w:b/>
          <w:sz w:val="24"/>
          <w:szCs w:val="24"/>
        </w:rPr>
        <w:t>, BAC, Madrid 2015.</w:t>
      </w:r>
    </w:p>
    <w:p w:rsidR="004C0CC8" w:rsidRPr="004C0CC8" w:rsidRDefault="004C0CC8" w:rsidP="004C0CC8">
      <w:pPr>
        <w:spacing w:line="276" w:lineRule="auto"/>
        <w:jc w:val="both"/>
        <w:rPr>
          <w:rFonts w:ascii="Times New Roman" w:hAnsi="Times New Roman" w:cs="Times New Roman"/>
          <w:sz w:val="24"/>
          <w:szCs w:val="24"/>
        </w:rPr>
      </w:pPr>
      <w:proofErr w:type="gramStart"/>
      <w:r w:rsidRPr="004C0CC8">
        <w:rPr>
          <w:rFonts w:ascii="Times New Roman" w:hAnsi="Times New Roman" w:cs="Times New Roman"/>
          <w:sz w:val="24"/>
          <w:szCs w:val="24"/>
        </w:rPr>
        <w:t>Poca presentación precisan</w:t>
      </w:r>
      <w:proofErr w:type="gramEnd"/>
      <w:r w:rsidRPr="004C0CC8">
        <w:rPr>
          <w:rFonts w:ascii="Times New Roman" w:hAnsi="Times New Roman" w:cs="Times New Roman"/>
          <w:sz w:val="24"/>
          <w:szCs w:val="24"/>
        </w:rPr>
        <w:t xml:space="preserve"> los tres volúmenes de esta obra de Benedicto XVI. Puede ser descrita, siguiendo lo que el autor explica, como una “vida de Jesús” en línea con lo que en su día publicaron Karl Adam o Romano </w:t>
      </w:r>
      <w:proofErr w:type="spellStart"/>
      <w:r w:rsidRPr="004C0CC8">
        <w:rPr>
          <w:rFonts w:ascii="Times New Roman" w:hAnsi="Times New Roman" w:cs="Times New Roman"/>
          <w:sz w:val="24"/>
          <w:szCs w:val="24"/>
        </w:rPr>
        <w:t>Guardini</w:t>
      </w:r>
      <w:proofErr w:type="spellEnd"/>
      <w:r w:rsidRPr="004C0CC8">
        <w:rPr>
          <w:rFonts w:ascii="Times New Roman" w:hAnsi="Times New Roman" w:cs="Times New Roman"/>
          <w:sz w:val="24"/>
          <w:szCs w:val="24"/>
        </w:rPr>
        <w:t>. Cada uno de los capítulos que la componen cierra un tema y son algo desiguales, no tanto en calidad, como en planteamiento. Hay unos más meditativos y otros más argumentativos, unas cuestiones son tratadas más extensamente que otras, etc. Esto podría ser visto como un inconveniente: a veces parece que falta continuidad en el discurso. No obstante, también implica la ventaja de que es posible esperar que, cuando un capítulo no haya cautivado al lector, el siguiente sí puede hacerlo.</w:t>
      </w:r>
    </w:p>
    <w:p w:rsidR="004C0CC8" w:rsidRPr="004C0CC8" w:rsidRDefault="004C0CC8" w:rsidP="004C0CC8">
      <w:pPr>
        <w:spacing w:line="276" w:lineRule="auto"/>
        <w:jc w:val="both"/>
        <w:rPr>
          <w:rFonts w:ascii="Times New Roman" w:hAnsi="Times New Roman" w:cs="Times New Roman"/>
          <w:sz w:val="24"/>
          <w:szCs w:val="24"/>
        </w:rPr>
      </w:pPr>
      <w:r w:rsidRPr="004C0CC8">
        <w:rPr>
          <w:rFonts w:ascii="Times New Roman" w:hAnsi="Times New Roman" w:cs="Times New Roman"/>
          <w:sz w:val="24"/>
          <w:szCs w:val="24"/>
        </w:rPr>
        <w:t>Jesús de Nazaret puede ser considerado un libro importante en el desarrollo de la exégesis bíblica de los inicios del s. XXI. No tanto por lo que en él se dice de hecho —que es ya interesante y enriquecedor—, sino sobre todo porque muestra con hechos que tomarse en serio los estudios bíblicos puede y debe ser fructuoso también desde el punto de vista espiritual.</w:t>
      </w:r>
    </w:p>
    <w:p w:rsidR="004C0CC8" w:rsidRPr="004C0CC8" w:rsidRDefault="004C0CC8" w:rsidP="004C0CC8">
      <w:pPr>
        <w:spacing w:line="276" w:lineRule="auto"/>
        <w:jc w:val="both"/>
        <w:rPr>
          <w:rFonts w:ascii="Times New Roman" w:hAnsi="Times New Roman" w:cs="Times New Roman"/>
          <w:sz w:val="24"/>
          <w:szCs w:val="24"/>
        </w:rPr>
      </w:pPr>
      <w:r w:rsidRPr="004C0CC8">
        <w:rPr>
          <w:rFonts w:ascii="Times New Roman" w:hAnsi="Times New Roman" w:cs="Times New Roman"/>
          <w:sz w:val="24"/>
          <w:szCs w:val="24"/>
        </w:rPr>
        <w:t>Una última advertencia es que, si las introducciones a los libros suelen pretender atraer al lector, las de Jesús de Nazaret pueden desanimar al no iniciado al dar muchas cosas por supuestas. Esas introducciones, son más que interesantes para un estudioso de la Biblia, pero pueden desconcertar al no especialista. Aquel que, sin especial preparación previa, desea sacar partido de este libro notable puede sentirse libre de saltar las introducciones para entrar directamente en materia. Si es vencido, a pesar de todo, por la curiosidad de leerlas, por favor, no se desanime y continúe leyendo, porque esta obra vale la pena.</w:t>
      </w:r>
    </w:p>
    <w:p w:rsidR="004C0CC8" w:rsidRPr="004C0CC8" w:rsidRDefault="004C0CC8" w:rsidP="004C0CC8">
      <w:pPr>
        <w:spacing w:line="276" w:lineRule="auto"/>
        <w:jc w:val="right"/>
        <w:rPr>
          <w:rFonts w:ascii="Times New Roman" w:hAnsi="Times New Roman" w:cs="Times New Roman"/>
          <w:i/>
          <w:sz w:val="24"/>
          <w:szCs w:val="24"/>
        </w:rPr>
      </w:pPr>
      <w:r w:rsidRPr="004C0CC8">
        <w:rPr>
          <w:rFonts w:ascii="Times New Roman" w:hAnsi="Times New Roman" w:cs="Times New Roman"/>
          <w:i/>
          <w:iCs/>
          <w:sz w:val="24"/>
          <w:szCs w:val="24"/>
        </w:rPr>
        <w:t>Collationes.org</w:t>
      </w:r>
      <w:r w:rsidRPr="004C0CC8">
        <w:rPr>
          <w:rFonts w:ascii="Times New Roman" w:hAnsi="Times New Roman" w:cs="Times New Roman"/>
          <w:i/>
          <w:sz w:val="24"/>
          <w:szCs w:val="24"/>
        </w:rPr>
        <w:t>, 2016</w:t>
      </w:r>
    </w:p>
    <w:p w:rsidR="00CB5042" w:rsidRPr="00CB5042" w:rsidRDefault="00CB5042" w:rsidP="00CB5042">
      <w:pPr>
        <w:spacing w:line="276" w:lineRule="auto"/>
        <w:jc w:val="both"/>
        <w:rPr>
          <w:rFonts w:ascii="Times New Roman" w:hAnsi="Times New Roman" w:cs="Times New Roman"/>
          <w:sz w:val="24"/>
          <w:szCs w:val="24"/>
        </w:rPr>
      </w:pPr>
    </w:p>
    <w:p w:rsidR="00CB5042" w:rsidRPr="004C0CC8" w:rsidRDefault="00CB5042" w:rsidP="00CB5042">
      <w:pPr>
        <w:spacing w:line="276" w:lineRule="auto"/>
        <w:jc w:val="both"/>
        <w:rPr>
          <w:rFonts w:ascii="Times New Roman" w:hAnsi="Times New Roman" w:cs="Times New Roman"/>
          <w:b/>
          <w:sz w:val="24"/>
          <w:szCs w:val="24"/>
        </w:rPr>
      </w:pPr>
      <w:r w:rsidRPr="004C0CC8">
        <w:rPr>
          <w:rFonts w:ascii="Times New Roman" w:hAnsi="Times New Roman" w:cs="Times New Roman"/>
          <w:b/>
          <w:smallCaps/>
          <w:sz w:val="24"/>
          <w:szCs w:val="24"/>
        </w:rPr>
        <w:t>Ratzinger</w:t>
      </w:r>
      <w:r w:rsidR="004C0CC8" w:rsidRPr="004C0CC8">
        <w:rPr>
          <w:rFonts w:ascii="Times New Roman" w:hAnsi="Times New Roman" w:cs="Times New Roman"/>
          <w:b/>
          <w:smallCaps/>
          <w:sz w:val="24"/>
          <w:szCs w:val="24"/>
        </w:rPr>
        <w:t>, Joseph</w:t>
      </w:r>
      <w:r w:rsidRPr="004C0CC8">
        <w:rPr>
          <w:rFonts w:ascii="Times New Roman" w:hAnsi="Times New Roman" w:cs="Times New Roman"/>
          <w:b/>
          <w:smallCaps/>
          <w:sz w:val="24"/>
          <w:szCs w:val="24"/>
        </w:rPr>
        <w:t>,</w:t>
      </w:r>
      <w:r w:rsidRPr="004C0CC8">
        <w:rPr>
          <w:rFonts w:ascii="Times New Roman" w:hAnsi="Times New Roman" w:cs="Times New Roman"/>
          <w:b/>
          <w:sz w:val="24"/>
          <w:szCs w:val="24"/>
        </w:rPr>
        <w:t xml:space="preserve"> </w:t>
      </w:r>
      <w:r w:rsidRPr="004C0CC8">
        <w:rPr>
          <w:rFonts w:ascii="Times New Roman" w:hAnsi="Times New Roman" w:cs="Times New Roman"/>
          <w:b/>
          <w:i/>
          <w:sz w:val="24"/>
          <w:szCs w:val="24"/>
        </w:rPr>
        <w:t>Creación y pecado</w:t>
      </w:r>
      <w:r w:rsidRPr="004C0CC8">
        <w:rPr>
          <w:rFonts w:ascii="Times New Roman" w:hAnsi="Times New Roman" w:cs="Times New Roman"/>
          <w:b/>
          <w:sz w:val="24"/>
          <w:szCs w:val="24"/>
        </w:rPr>
        <w:t xml:space="preserve">, </w:t>
      </w:r>
      <w:proofErr w:type="spellStart"/>
      <w:r w:rsidRPr="004C0CC8">
        <w:rPr>
          <w:rFonts w:ascii="Times New Roman" w:hAnsi="Times New Roman" w:cs="Times New Roman"/>
          <w:b/>
          <w:sz w:val="24"/>
          <w:szCs w:val="24"/>
        </w:rPr>
        <w:t>Eunsa</w:t>
      </w:r>
      <w:proofErr w:type="spellEnd"/>
      <w:r w:rsidRPr="004C0CC8">
        <w:rPr>
          <w:rFonts w:ascii="Times New Roman" w:hAnsi="Times New Roman" w:cs="Times New Roman"/>
          <w:b/>
          <w:sz w:val="24"/>
          <w:szCs w:val="24"/>
        </w:rPr>
        <w:t>, Pamplona 1992.</w:t>
      </w:r>
    </w:p>
    <w:p w:rsidR="004C0CC8" w:rsidRPr="004C0CC8" w:rsidRDefault="004C0CC8" w:rsidP="004C0CC8">
      <w:pPr>
        <w:ind w:firstLine="708"/>
        <w:jc w:val="both"/>
        <w:rPr>
          <w:rFonts w:ascii="Times New Roman" w:hAnsi="Times New Roman" w:cs="Times New Roman"/>
          <w:sz w:val="24"/>
          <w:szCs w:val="24"/>
        </w:rPr>
      </w:pPr>
      <w:r w:rsidRPr="004C0CC8">
        <w:rPr>
          <w:rFonts w:ascii="Times New Roman" w:hAnsi="Times New Roman" w:cs="Times New Roman"/>
          <w:sz w:val="24"/>
          <w:szCs w:val="24"/>
        </w:rPr>
        <w:t xml:space="preserve">La obra, de 104 pp., es la recopilación de cuatro sermones cuaresmales, pronunciados por el autor en 1981 en la Catedral de </w:t>
      </w:r>
      <w:proofErr w:type="spellStart"/>
      <w:r w:rsidRPr="004C0CC8">
        <w:rPr>
          <w:rFonts w:ascii="Times New Roman" w:hAnsi="Times New Roman" w:cs="Times New Roman"/>
          <w:sz w:val="24"/>
          <w:szCs w:val="24"/>
        </w:rPr>
        <w:t>Munich</w:t>
      </w:r>
      <w:proofErr w:type="spellEnd"/>
      <w:r w:rsidRPr="004C0CC8">
        <w:rPr>
          <w:rFonts w:ascii="Times New Roman" w:hAnsi="Times New Roman" w:cs="Times New Roman"/>
          <w:sz w:val="24"/>
          <w:szCs w:val="24"/>
        </w:rPr>
        <w:t xml:space="preserve">, cuando era arzobispo de aquella diócesis. Los títulos de los sermones —capítulos en el libro— son: I. Dios creador; II. Significado de los relatos bíblicos de la creación; III. La creación del hombre; IV. Pecado y salvación. Cada uno de ellos se abre con el texto correspondiente del Génesis y pueden ser considerados un comentario </w:t>
      </w:r>
      <w:proofErr w:type="spellStart"/>
      <w:r w:rsidRPr="004C0CC8">
        <w:rPr>
          <w:rFonts w:ascii="Times New Roman" w:hAnsi="Times New Roman" w:cs="Times New Roman"/>
          <w:sz w:val="24"/>
          <w:szCs w:val="24"/>
        </w:rPr>
        <w:t>actualizante</w:t>
      </w:r>
      <w:proofErr w:type="spellEnd"/>
      <w:r w:rsidRPr="004C0CC8">
        <w:rPr>
          <w:rFonts w:ascii="Times New Roman" w:hAnsi="Times New Roman" w:cs="Times New Roman"/>
          <w:sz w:val="24"/>
          <w:szCs w:val="24"/>
        </w:rPr>
        <w:t xml:space="preserve"> del texto bíblico.</w:t>
      </w:r>
    </w:p>
    <w:p w:rsidR="004C0CC8" w:rsidRPr="004C0CC8" w:rsidRDefault="004C0CC8" w:rsidP="004C0CC8">
      <w:pPr>
        <w:ind w:firstLine="708"/>
        <w:jc w:val="both"/>
        <w:rPr>
          <w:rFonts w:ascii="Times New Roman" w:hAnsi="Times New Roman" w:cs="Times New Roman"/>
          <w:sz w:val="24"/>
          <w:szCs w:val="24"/>
        </w:rPr>
      </w:pPr>
      <w:r w:rsidRPr="004C0CC8">
        <w:rPr>
          <w:rFonts w:ascii="Times New Roman" w:hAnsi="Times New Roman" w:cs="Times New Roman"/>
          <w:sz w:val="24"/>
          <w:szCs w:val="24"/>
        </w:rPr>
        <w:t xml:space="preserve">El carácter </w:t>
      </w:r>
      <w:proofErr w:type="spellStart"/>
      <w:r w:rsidRPr="004C0CC8">
        <w:rPr>
          <w:rFonts w:ascii="Times New Roman" w:hAnsi="Times New Roman" w:cs="Times New Roman"/>
          <w:sz w:val="24"/>
          <w:szCs w:val="24"/>
        </w:rPr>
        <w:t>homilético</w:t>
      </w:r>
      <w:proofErr w:type="spellEnd"/>
      <w:r w:rsidRPr="004C0CC8">
        <w:rPr>
          <w:rFonts w:ascii="Times New Roman" w:hAnsi="Times New Roman" w:cs="Times New Roman"/>
          <w:sz w:val="24"/>
          <w:szCs w:val="24"/>
        </w:rPr>
        <w:t xml:space="preserve"> de los capítulos aparece más que nada en el tono exhortativo con el que se concluyen. El desarrollo de estos, en cambio, es más de tipo argumentativo, orientado prevalentemente a discutir las dificultades que los conceptos cristianos de creación, pecado y redención pueden encontrar en el contexto cultural. A pesar del tiempo pasado desde la publicación, las cuestiones tratadas siguen siendo de actualidad.</w:t>
      </w:r>
    </w:p>
    <w:p w:rsidR="004C0CC8" w:rsidRPr="004C0CC8" w:rsidRDefault="004C0CC8" w:rsidP="004C0CC8">
      <w:pPr>
        <w:rPr>
          <w:rFonts w:ascii="Times New Roman" w:hAnsi="Times New Roman" w:cs="Times New Roman"/>
          <w:sz w:val="24"/>
          <w:szCs w:val="24"/>
        </w:rPr>
      </w:pPr>
    </w:p>
    <w:p w:rsidR="005A4F90" w:rsidRPr="004C0CC8" w:rsidRDefault="004C0CC8" w:rsidP="004C0CC8">
      <w:pPr>
        <w:jc w:val="right"/>
        <w:rPr>
          <w:rFonts w:ascii="Times New Roman" w:hAnsi="Times New Roman" w:cs="Times New Roman"/>
          <w:i/>
          <w:sz w:val="24"/>
          <w:szCs w:val="24"/>
        </w:rPr>
      </w:pPr>
      <w:r w:rsidRPr="004C0CC8">
        <w:rPr>
          <w:rFonts w:ascii="Times New Roman" w:hAnsi="Times New Roman" w:cs="Times New Roman"/>
          <w:i/>
          <w:sz w:val="24"/>
          <w:szCs w:val="24"/>
        </w:rPr>
        <w:lastRenderedPageBreak/>
        <w:t>Collationes.org, 2016</w:t>
      </w:r>
    </w:p>
    <w:sectPr w:rsidR="005A4F90" w:rsidRPr="004C0C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42"/>
    <w:rsid w:val="004C0CC8"/>
    <w:rsid w:val="005A4F90"/>
    <w:rsid w:val="00CB5042"/>
    <w:rsid w:val="00CB65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1E05"/>
  <w15:chartTrackingRefBased/>
  <w15:docId w15:val="{E626D07E-0CA2-4997-A822-F1DCA1C6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37542">
      <w:bodyDiv w:val="1"/>
      <w:marLeft w:val="0"/>
      <w:marRight w:val="0"/>
      <w:marTop w:val="0"/>
      <w:marBottom w:val="0"/>
      <w:divBdr>
        <w:top w:val="none" w:sz="0" w:space="0" w:color="auto"/>
        <w:left w:val="none" w:sz="0" w:space="0" w:color="auto"/>
        <w:bottom w:val="none" w:sz="0" w:space="0" w:color="auto"/>
        <w:right w:val="none" w:sz="0" w:space="0" w:color="auto"/>
      </w:divBdr>
    </w:div>
    <w:div w:id="322857249">
      <w:bodyDiv w:val="1"/>
      <w:marLeft w:val="0"/>
      <w:marRight w:val="0"/>
      <w:marTop w:val="0"/>
      <w:marBottom w:val="0"/>
      <w:divBdr>
        <w:top w:val="none" w:sz="0" w:space="0" w:color="auto"/>
        <w:left w:val="none" w:sz="0" w:space="0" w:color="auto"/>
        <w:bottom w:val="none" w:sz="0" w:space="0" w:color="auto"/>
        <w:right w:val="none" w:sz="0" w:space="0" w:color="auto"/>
      </w:divBdr>
    </w:div>
    <w:div w:id="358705550">
      <w:bodyDiv w:val="1"/>
      <w:marLeft w:val="0"/>
      <w:marRight w:val="0"/>
      <w:marTop w:val="0"/>
      <w:marBottom w:val="0"/>
      <w:divBdr>
        <w:top w:val="none" w:sz="0" w:space="0" w:color="auto"/>
        <w:left w:val="none" w:sz="0" w:space="0" w:color="auto"/>
        <w:bottom w:val="none" w:sz="0" w:space="0" w:color="auto"/>
        <w:right w:val="none" w:sz="0" w:space="0" w:color="auto"/>
      </w:divBdr>
    </w:div>
    <w:div w:id="405301417">
      <w:bodyDiv w:val="1"/>
      <w:marLeft w:val="0"/>
      <w:marRight w:val="0"/>
      <w:marTop w:val="0"/>
      <w:marBottom w:val="0"/>
      <w:divBdr>
        <w:top w:val="none" w:sz="0" w:space="0" w:color="auto"/>
        <w:left w:val="none" w:sz="0" w:space="0" w:color="auto"/>
        <w:bottom w:val="none" w:sz="0" w:space="0" w:color="auto"/>
        <w:right w:val="none" w:sz="0" w:space="0" w:color="auto"/>
      </w:divBdr>
    </w:div>
    <w:div w:id="425080526">
      <w:bodyDiv w:val="1"/>
      <w:marLeft w:val="0"/>
      <w:marRight w:val="0"/>
      <w:marTop w:val="0"/>
      <w:marBottom w:val="0"/>
      <w:divBdr>
        <w:top w:val="none" w:sz="0" w:space="0" w:color="auto"/>
        <w:left w:val="none" w:sz="0" w:space="0" w:color="auto"/>
        <w:bottom w:val="none" w:sz="0" w:space="0" w:color="auto"/>
        <w:right w:val="none" w:sz="0" w:space="0" w:color="auto"/>
      </w:divBdr>
    </w:div>
    <w:div w:id="494416150">
      <w:bodyDiv w:val="1"/>
      <w:marLeft w:val="0"/>
      <w:marRight w:val="0"/>
      <w:marTop w:val="0"/>
      <w:marBottom w:val="0"/>
      <w:divBdr>
        <w:top w:val="none" w:sz="0" w:space="0" w:color="auto"/>
        <w:left w:val="none" w:sz="0" w:space="0" w:color="auto"/>
        <w:bottom w:val="none" w:sz="0" w:space="0" w:color="auto"/>
        <w:right w:val="none" w:sz="0" w:space="0" w:color="auto"/>
      </w:divBdr>
      <w:divsChild>
        <w:div w:id="877357112">
          <w:marLeft w:val="0"/>
          <w:marRight w:val="0"/>
          <w:marTop w:val="0"/>
          <w:marBottom w:val="0"/>
          <w:divBdr>
            <w:top w:val="none" w:sz="0" w:space="0" w:color="auto"/>
            <w:left w:val="none" w:sz="0" w:space="0" w:color="auto"/>
            <w:bottom w:val="none" w:sz="0" w:space="0" w:color="auto"/>
            <w:right w:val="none" w:sz="0" w:space="0" w:color="auto"/>
          </w:divBdr>
        </w:div>
      </w:divsChild>
    </w:div>
    <w:div w:id="614823097">
      <w:bodyDiv w:val="1"/>
      <w:marLeft w:val="0"/>
      <w:marRight w:val="0"/>
      <w:marTop w:val="0"/>
      <w:marBottom w:val="0"/>
      <w:divBdr>
        <w:top w:val="none" w:sz="0" w:space="0" w:color="auto"/>
        <w:left w:val="none" w:sz="0" w:space="0" w:color="auto"/>
        <w:bottom w:val="none" w:sz="0" w:space="0" w:color="auto"/>
        <w:right w:val="none" w:sz="0" w:space="0" w:color="auto"/>
      </w:divBdr>
    </w:div>
    <w:div w:id="630938989">
      <w:bodyDiv w:val="1"/>
      <w:marLeft w:val="0"/>
      <w:marRight w:val="0"/>
      <w:marTop w:val="0"/>
      <w:marBottom w:val="0"/>
      <w:divBdr>
        <w:top w:val="none" w:sz="0" w:space="0" w:color="auto"/>
        <w:left w:val="none" w:sz="0" w:space="0" w:color="auto"/>
        <w:bottom w:val="none" w:sz="0" w:space="0" w:color="auto"/>
        <w:right w:val="none" w:sz="0" w:space="0" w:color="auto"/>
      </w:divBdr>
    </w:div>
    <w:div w:id="650059653">
      <w:bodyDiv w:val="1"/>
      <w:marLeft w:val="0"/>
      <w:marRight w:val="0"/>
      <w:marTop w:val="0"/>
      <w:marBottom w:val="0"/>
      <w:divBdr>
        <w:top w:val="none" w:sz="0" w:space="0" w:color="auto"/>
        <w:left w:val="none" w:sz="0" w:space="0" w:color="auto"/>
        <w:bottom w:val="none" w:sz="0" w:space="0" w:color="auto"/>
        <w:right w:val="none" w:sz="0" w:space="0" w:color="auto"/>
      </w:divBdr>
    </w:div>
    <w:div w:id="677924489">
      <w:bodyDiv w:val="1"/>
      <w:marLeft w:val="0"/>
      <w:marRight w:val="0"/>
      <w:marTop w:val="0"/>
      <w:marBottom w:val="0"/>
      <w:divBdr>
        <w:top w:val="none" w:sz="0" w:space="0" w:color="auto"/>
        <w:left w:val="none" w:sz="0" w:space="0" w:color="auto"/>
        <w:bottom w:val="none" w:sz="0" w:space="0" w:color="auto"/>
        <w:right w:val="none" w:sz="0" w:space="0" w:color="auto"/>
      </w:divBdr>
      <w:divsChild>
        <w:div w:id="1183283277">
          <w:marLeft w:val="0"/>
          <w:marRight w:val="0"/>
          <w:marTop w:val="0"/>
          <w:marBottom w:val="0"/>
          <w:divBdr>
            <w:top w:val="none" w:sz="0" w:space="0" w:color="auto"/>
            <w:left w:val="none" w:sz="0" w:space="0" w:color="auto"/>
            <w:bottom w:val="none" w:sz="0" w:space="0" w:color="auto"/>
            <w:right w:val="none" w:sz="0" w:space="0" w:color="auto"/>
          </w:divBdr>
        </w:div>
      </w:divsChild>
    </w:div>
    <w:div w:id="681201362">
      <w:bodyDiv w:val="1"/>
      <w:marLeft w:val="0"/>
      <w:marRight w:val="0"/>
      <w:marTop w:val="0"/>
      <w:marBottom w:val="0"/>
      <w:divBdr>
        <w:top w:val="none" w:sz="0" w:space="0" w:color="auto"/>
        <w:left w:val="none" w:sz="0" w:space="0" w:color="auto"/>
        <w:bottom w:val="none" w:sz="0" w:space="0" w:color="auto"/>
        <w:right w:val="none" w:sz="0" w:space="0" w:color="auto"/>
      </w:divBdr>
    </w:div>
    <w:div w:id="733704707">
      <w:bodyDiv w:val="1"/>
      <w:marLeft w:val="0"/>
      <w:marRight w:val="0"/>
      <w:marTop w:val="0"/>
      <w:marBottom w:val="0"/>
      <w:divBdr>
        <w:top w:val="none" w:sz="0" w:space="0" w:color="auto"/>
        <w:left w:val="none" w:sz="0" w:space="0" w:color="auto"/>
        <w:bottom w:val="none" w:sz="0" w:space="0" w:color="auto"/>
        <w:right w:val="none" w:sz="0" w:space="0" w:color="auto"/>
      </w:divBdr>
    </w:div>
    <w:div w:id="909539619">
      <w:bodyDiv w:val="1"/>
      <w:marLeft w:val="0"/>
      <w:marRight w:val="0"/>
      <w:marTop w:val="0"/>
      <w:marBottom w:val="0"/>
      <w:divBdr>
        <w:top w:val="none" w:sz="0" w:space="0" w:color="auto"/>
        <w:left w:val="none" w:sz="0" w:space="0" w:color="auto"/>
        <w:bottom w:val="none" w:sz="0" w:space="0" w:color="auto"/>
        <w:right w:val="none" w:sz="0" w:space="0" w:color="auto"/>
      </w:divBdr>
      <w:divsChild>
        <w:div w:id="576868983">
          <w:marLeft w:val="0"/>
          <w:marRight w:val="0"/>
          <w:marTop w:val="0"/>
          <w:marBottom w:val="0"/>
          <w:divBdr>
            <w:top w:val="none" w:sz="0" w:space="0" w:color="auto"/>
            <w:left w:val="none" w:sz="0" w:space="0" w:color="auto"/>
            <w:bottom w:val="none" w:sz="0" w:space="0" w:color="auto"/>
            <w:right w:val="none" w:sz="0" w:space="0" w:color="auto"/>
          </w:divBdr>
        </w:div>
      </w:divsChild>
    </w:div>
    <w:div w:id="963538485">
      <w:bodyDiv w:val="1"/>
      <w:marLeft w:val="0"/>
      <w:marRight w:val="0"/>
      <w:marTop w:val="0"/>
      <w:marBottom w:val="0"/>
      <w:divBdr>
        <w:top w:val="none" w:sz="0" w:space="0" w:color="auto"/>
        <w:left w:val="none" w:sz="0" w:space="0" w:color="auto"/>
        <w:bottom w:val="none" w:sz="0" w:space="0" w:color="auto"/>
        <w:right w:val="none" w:sz="0" w:space="0" w:color="auto"/>
      </w:divBdr>
    </w:div>
    <w:div w:id="995375312">
      <w:bodyDiv w:val="1"/>
      <w:marLeft w:val="0"/>
      <w:marRight w:val="0"/>
      <w:marTop w:val="0"/>
      <w:marBottom w:val="0"/>
      <w:divBdr>
        <w:top w:val="none" w:sz="0" w:space="0" w:color="auto"/>
        <w:left w:val="none" w:sz="0" w:space="0" w:color="auto"/>
        <w:bottom w:val="none" w:sz="0" w:space="0" w:color="auto"/>
        <w:right w:val="none" w:sz="0" w:space="0" w:color="auto"/>
      </w:divBdr>
    </w:div>
    <w:div w:id="1065185027">
      <w:bodyDiv w:val="1"/>
      <w:marLeft w:val="0"/>
      <w:marRight w:val="0"/>
      <w:marTop w:val="0"/>
      <w:marBottom w:val="0"/>
      <w:divBdr>
        <w:top w:val="none" w:sz="0" w:space="0" w:color="auto"/>
        <w:left w:val="none" w:sz="0" w:space="0" w:color="auto"/>
        <w:bottom w:val="none" w:sz="0" w:space="0" w:color="auto"/>
        <w:right w:val="none" w:sz="0" w:space="0" w:color="auto"/>
      </w:divBdr>
    </w:div>
    <w:div w:id="1110709831">
      <w:bodyDiv w:val="1"/>
      <w:marLeft w:val="0"/>
      <w:marRight w:val="0"/>
      <w:marTop w:val="0"/>
      <w:marBottom w:val="0"/>
      <w:divBdr>
        <w:top w:val="none" w:sz="0" w:space="0" w:color="auto"/>
        <w:left w:val="none" w:sz="0" w:space="0" w:color="auto"/>
        <w:bottom w:val="none" w:sz="0" w:space="0" w:color="auto"/>
        <w:right w:val="none" w:sz="0" w:space="0" w:color="auto"/>
      </w:divBdr>
    </w:div>
    <w:div w:id="1174568867">
      <w:bodyDiv w:val="1"/>
      <w:marLeft w:val="0"/>
      <w:marRight w:val="0"/>
      <w:marTop w:val="0"/>
      <w:marBottom w:val="0"/>
      <w:divBdr>
        <w:top w:val="none" w:sz="0" w:space="0" w:color="auto"/>
        <w:left w:val="none" w:sz="0" w:space="0" w:color="auto"/>
        <w:bottom w:val="none" w:sz="0" w:space="0" w:color="auto"/>
        <w:right w:val="none" w:sz="0" w:space="0" w:color="auto"/>
      </w:divBdr>
    </w:div>
    <w:div w:id="1301619375">
      <w:bodyDiv w:val="1"/>
      <w:marLeft w:val="0"/>
      <w:marRight w:val="0"/>
      <w:marTop w:val="0"/>
      <w:marBottom w:val="0"/>
      <w:divBdr>
        <w:top w:val="none" w:sz="0" w:space="0" w:color="auto"/>
        <w:left w:val="none" w:sz="0" w:space="0" w:color="auto"/>
        <w:bottom w:val="none" w:sz="0" w:space="0" w:color="auto"/>
        <w:right w:val="none" w:sz="0" w:space="0" w:color="auto"/>
      </w:divBdr>
    </w:div>
    <w:div w:id="1394620691">
      <w:bodyDiv w:val="1"/>
      <w:marLeft w:val="0"/>
      <w:marRight w:val="0"/>
      <w:marTop w:val="0"/>
      <w:marBottom w:val="0"/>
      <w:divBdr>
        <w:top w:val="none" w:sz="0" w:space="0" w:color="auto"/>
        <w:left w:val="none" w:sz="0" w:space="0" w:color="auto"/>
        <w:bottom w:val="none" w:sz="0" w:space="0" w:color="auto"/>
        <w:right w:val="none" w:sz="0" w:space="0" w:color="auto"/>
      </w:divBdr>
      <w:divsChild>
        <w:div w:id="1147166565">
          <w:marLeft w:val="0"/>
          <w:marRight w:val="0"/>
          <w:marTop w:val="0"/>
          <w:marBottom w:val="0"/>
          <w:divBdr>
            <w:top w:val="none" w:sz="0" w:space="0" w:color="auto"/>
            <w:left w:val="none" w:sz="0" w:space="0" w:color="auto"/>
            <w:bottom w:val="none" w:sz="0" w:space="0" w:color="auto"/>
            <w:right w:val="none" w:sz="0" w:space="0" w:color="auto"/>
          </w:divBdr>
        </w:div>
      </w:divsChild>
    </w:div>
    <w:div w:id="1454325492">
      <w:bodyDiv w:val="1"/>
      <w:marLeft w:val="0"/>
      <w:marRight w:val="0"/>
      <w:marTop w:val="0"/>
      <w:marBottom w:val="0"/>
      <w:divBdr>
        <w:top w:val="none" w:sz="0" w:space="0" w:color="auto"/>
        <w:left w:val="none" w:sz="0" w:space="0" w:color="auto"/>
        <w:bottom w:val="none" w:sz="0" w:space="0" w:color="auto"/>
        <w:right w:val="none" w:sz="0" w:space="0" w:color="auto"/>
      </w:divBdr>
      <w:divsChild>
        <w:div w:id="1835409327">
          <w:marLeft w:val="0"/>
          <w:marRight w:val="0"/>
          <w:marTop w:val="0"/>
          <w:marBottom w:val="0"/>
          <w:divBdr>
            <w:top w:val="none" w:sz="0" w:space="0" w:color="auto"/>
            <w:left w:val="none" w:sz="0" w:space="0" w:color="auto"/>
            <w:bottom w:val="none" w:sz="0" w:space="0" w:color="auto"/>
            <w:right w:val="none" w:sz="0" w:space="0" w:color="auto"/>
          </w:divBdr>
        </w:div>
      </w:divsChild>
    </w:div>
    <w:div w:id="1530991286">
      <w:bodyDiv w:val="1"/>
      <w:marLeft w:val="0"/>
      <w:marRight w:val="0"/>
      <w:marTop w:val="0"/>
      <w:marBottom w:val="0"/>
      <w:divBdr>
        <w:top w:val="none" w:sz="0" w:space="0" w:color="auto"/>
        <w:left w:val="none" w:sz="0" w:space="0" w:color="auto"/>
        <w:bottom w:val="none" w:sz="0" w:space="0" w:color="auto"/>
        <w:right w:val="none" w:sz="0" w:space="0" w:color="auto"/>
      </w:divBdr>
    </w:div>
    <w:div w:id="1723089968">
      <w:bodyDiv w:val="1"/>
      <w:marLeft w:val="0"/>
      <w:marRight w:val="0"/>
      <w:marTop w:val="0"/>
      <w:marBottom w:val="0"/>
      <w:divBdr>
        <w:top w:val="none" w:sz="0" w:space="0" w:color="auto"/>
        <w:left w:val="none" w:sz="0" w:space="0" w:color="auto"/>
        <w:bottom w:val="none" w:sz="0" w:space="0" w:color="auto"/>
        <w:right w:val="none" w:sz="0" w:space="0" w:color="auto"/>
      </w:divBdr>
    </w:div>
    <w:div w:id="1738935360">
      <w:bodyDiv w:val="1"/>
      <w:marLeft w:val="0"/>
      <w:marRight w:val="0"/>
      <w:marTop w:val="0"/>
      <w:marBottom w:val="0"/>
      <w:divBdr>
        <w:top w:val="none" w:sz="0" w:space="0" w:color="auto"/>
        <w:left w:val="none" w:sz="0" w:space="0" w:color="auto"/>
        <w:bottom w:val="none" w:sz="0" w:space="0" w:color="auto"/>
        <w:right w:val="none" w:sz="0" w:space="0" w:color="auto"/>
      </w:divBdr>
      <w:divsChild>
        <w:div w:id="1574898763">
          <w:marLeft w:val="0"/>
          <w:marRight w:val="0"/>
          <w:marTop w:val="0"/>
          <w:marBottom w:val="0"/>
          <w:divBdr>
            <w:top w:val="none" w:sz="0" w:space="0" w:color="auto"/>
            <w:left w:val="none" w:sz="0" w:space="0" w:color="auto"/>
            <w:bottom w:val="none" w:sz="0" w:space="0" w:color="auto"/>
            <w:right w:val="none" w:sz="0" w:space="0" w:color="auto"/>
          </w:divBdr>
        </w:div>
        <w:div w:id="729042452">
          <w:marLeft w:val="0"/>
          <w:marRight w:val="0"/>
          <w:marTop w:val="150"/>
          <w:marBottom w:val="0"/>
          <w:divBdr>
            <w:top w:val="none" w:sz="0" w:space="0" w:color="auto"/>
            <w:left w:val="none" w:sz="0" w:space="0" w:color="auto"/>
            <w:bottom w:val="none" w:sz="0" w:space="0" w:color="auto"/>
            <w:right w:val="none" w:sz="0" w:space="0" w:color="auto"/>
          </w:divBdr>
        </w:div>
        <w:div w:id="669063439">
          <w:marLeft w:val="0"/>
          <w:marRight w:val="0"/>
          <w:marTop w:val="0"/>
          <w:marBottom w:val="0"/>
          <w:divBdr>
            <w:top w:val="none" w:sz="0" w:space="0" w:color="auto"/>
            <w:left w:val="none" w:sz="0" w:space="0" w:color="auto"/>
            <w:bottom w:val="none" w:sz="0" w:space="0" w:color="auto"/>
            <w:right w:val="none" w:sz="0" w:space="0" w:color="auto"/>
          </w:divBdr>
          <w:divsChild>
            <w:div w:id="165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40261">
      <w:bodyDiv w:val="1"/>
      <w:marLeft w:val="0"/>
      <w:marRight w:val="0"/>
      <w:marTop w:val="0"/>
      <w:marBottom w:val="0"/>
      <w:divBdr>
        <w:top w:val="none" w:sz="0" w:space="0" w:color="auto"/>
        <w:left w:val="none" w:sz="0" w:space="0" w:color="auto"/>
        <w:bottom w:val="none" w:sz="0" w:space="0" w:color="auto"/>
        <w:right w:val="none" w:sz="0" w:space="0" w:color="auto"/>
      </w:divBdr>
    </w:div>
    <w:div w:id="1849253458">
      <w:bodyDiv w:val="1"/>
      <w:marLeft w:val="0"/>
      <w:marRight w:val="0"/>
      <w:marTop w:val="0"/>
      <w:marBottom w:val="0"/>
      <w:divBdr>
        <w:top w:val="none" w:sz="0" w:space="0" w:color="auto"/>
        <w:left w:val="none" w:sz="0" w:space="0" w:color="auto"/>
        <w:bottom w:val="none" w:sz="0" w:space="0" w:color="auto"/>
        <w:right w:val="none" w:sz="0" w:space="0" w:color="auto"/>
      </w:divBdr>
    </w:div>
    <w:div w:id="1912277542">
      <w:bodyDiv w:val="1"/>
      <w:marLeft w:val="0"/>
      <w:marRight w:val="0"/>
      <w:marTop w:val="0"/>
      <w:marBottom w:val="0"/>
      <w:divBdr>
        <w:top w:val="none" w:sz="0" w:space="0" w:color="auto"/>
        <w:left w:val="none" w:sz="0" w:space="0" w:color="auto"/>
        <w:bottom w:val="none" w:sz="0" w:space="0" w:color="auto"/>
        <w:right w:val="none" w:sz="0" w:space="0" w:color="auto"/>
      </w:divBdr>
      <w:divsChild>
        <w:div w:id="204373127">
          <w:marLeft w:val="0"/>
          <w:marRight w:val="0"/>
          <w:marTop w:val="0"/>
          <w:marBottom w:val="0"/>
          <w:divBdr>
            <w:top w:val="none" w:sz="0" w:space="0" w:color="auto"/>
            <w:left w:val="none" w:sz="0" w:space="0" w:color="auto"/>
            <w:bottom w:val="none" w:sz="0" w:space="0" w:color="auto"/>
            <w:right w:val="none" w:sz="0" w:space="0" w:color="auto"/>
          </w:divBdr>
        </w:div>
      </w:divsChild>
    </w:div>
    <w:div w:id="1936278875">
      <w:bodyDiv w:val="1"/>
      <w:marLeft w:val="0"/>
      <w:marRight w:val="0"/>
      <w:marTop w:val="0"/>
      <w:marBottom w:val="0"/>
      <w:divBdr>
        <w:top w:val="none" w:sz="0" w:space="0" w:color="auto"/>
        <w:left w:val="none" w:sz="0" w:space="0" w:color="auto"/>
        <w:bottom w:val="none" w:sz="0" w:space="0" w:color="auto"/>
        <w:right w:val="none" w:sz="0" w:space="0" w:color="auto"/>
      </w:divBdr>
      <w:divsChild>
        <w:div w:id="1035883795">
          <w:marLeft w:val="0"/>
          <w:marRight w:val="0"/>
          <w:marTop w:val="0"/>
          <w:marBottom w:val="0"/>
          <w:divBdr>
            <w:top w:val="none" w:sz="0" w:space="0" w:color="auto"/>
            <w:left w:val="none" w:sz="0" w:space="0" w:color="auto"/>
            <w:bottom w:val="none" w:sz="0" w:space="0" w:color="auto"/>
            <w:right w:val="none" w:sz="0" w:space="0" w:color="auto"/>
          </w:divBdr>
        </w:div>
      </w:divsChild>
    </w:div>
    <w:div w:id="1958488656">
      <w:bodyDiv w:val="1"/>
      <w:marLeft w:val="0"/>
      <w:marRight w:val="0"/>
      <w:marTop w:val="0"/>
      <w:marBottom w:val="0"/>
      <w:divBdr>
        <w:top w:val="none" w:sz="0" w:space="0" w:color="auto"/>
        <w:left w:val="none" w:sz="0" w:space="0" w:color="auto"/>
        <w:bottom w:val="none" w:sz="0" w:space="0" w:color="auto"/>
        <w:right w:val="none" w:sz="0" w:space="0" w:color="auto"/>
      </w:divBdr>
    </w:div>
    <w:div w:id="2052075529">
      <w:bodyDiv w:val="1"/>
      <w:marLeft w:val="0"/>
      <w:marRight w:val="0"/>
      <w:marTop w:val="0"/>
      <w:marBottom w:val="0"/>
      <w:divBdr>
        <w:top w:val="none" w:sz="0" w:space="0" w:color="auto"/>
        <w:left w:val="none" w:sz="0" w:space="0" w:color="auto"/>
        <w:bottom w:val="none" w:sz="0" w:space="0" w:color="auto"/>
        <w:right w:val="none" w:sz="0" w:space="0" w:color="auto"/>
      </w:divBdr>
      <w:divsChild>
        <w:div w:id="931430168">
          <w:marLeft w:val="0"/>
          <w:marRight w:val="0"/>
          <w:marTop w:val="0"/>
          <w:marBottom w:val="0"/>
          <w:divBdr>
            <w:top w:val="none" w:sz="0" w:space="0" w:color="auto"/>
            <w:left w:val="none" w:sz="0" w:space="0" w:color="auto"/>
            <w:bottom w:val="none" w:sz="0" w:space="0" w:color="auto"/>
            <w:right w:val="none" w:sz="0" w:space="0" w:color="auto"/>
          </w:divBdr>
        </w:div>
      </w:divsChild>
    </w:div>
    <w:div w:id="21427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6685</Words>
  <Characters>38110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FII</dc:creator>
  <cp:keywords/>
  <dc:description/>
  <cp:lastModifiedBy>x</cp:lastModifiedBy>
  <cp:revision>2</cp:revision>
  <dcterms:created xsi:type="dcterms:W3CDTF">2019-08-14T10:44:00Z</dcterms:created>
  <dcterms:modified xsi:type="dcterms:W3CDTF">2020-01-21T18:06:00Z</dcterms:modified>
</cp:coreProperties>
</file>