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39" w:rsidRDefault="004D3039" w:rsidP="004D303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auto"/>
          <w:lang w:val="es-ES" w:eastAsia="es-ES_tradnl"/>
        </w:rPr>
      </w:pPr>
      <w:r w:rsidRPr="004D3039">
        <w:rPr>
          <w:rFonts w:ascii="Arial" w:eastAsia="Times New Roman" w:hAnsi="Arial" w:cs="Arial"/>
          <w:b/>
          <w:bCs/>
          <w:color w:val="auto"/>
          <w:lang w:val="es-ES" w:eastAsia="es-ES_tradnl"/>
        </w:rPr>
        <w:t xml:space="preserve">La catequesis, educación en la fe </w:t>
      </w:r>
    </w:p>
    <w:p w:rsidR="004D3039" w:rsidRPr="004D3039" w:rsidRDefault="004D3039" w:rsidP="004D3039">
      <w:pPr>
        <w:spacing w:before="100" w:beforeAutospacing="1" w:after="100" w:afterAutospacing="1"/>
        <w:outlineLvl w:val="2"/>
        <w:rPr>
          <w:rFonts w:ascii="Arial" w:eastAsia="Times New Roman" w:hAnsi="Arial" w:cs="Arial"/>
          <w:bCs/>
          <w:color w:val="auto"/>
          <w:sz w:val="20"/>
          <w:szCs w:val="20"/>
          <w:lang w:val="es-ES" w:eastAsia="es-ES_tradnl"/>
        </w:rPr>
      </w:pPr>
      <w:r w:rsidRPr="004D3039">
        <w:rPr>
          <w:rFonts w:ascii="Arial" w:eastAsia="Times New Roman" w:hAnsi="Arial" w:cs="Arial"/>
          <w:bCs/>
          <w:color w:val="auto"/>
          <w:sz w:val="20"/>
          <w:szCs w:val="20"/>
          <w:lang w:val="es-ES" w:eastAsia="es-ES_tradnl"/>
        </w:rPr>
        <w:t>R. Pellitero</w:t>
      </w:r>
      <w:bookmarkStart w:id="0" w:name="_GoBack"/>
      <w:bookmarkEnd w:id="0"/>
    </w:p>
    <w:p w:rsidR="004D3039" w:rsidRPr="004D3039" w:rsidRDefault="004D3039" w:rsidP="004D303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auto"/>
          <w:lang w:val="es-ES" w:eastAsia="es-ES_tradnl"/>
        </w:rPr>
      </w:pPr>
      <w:r w:rsidRPr="004D3039">
        <w:rPr>
          <w:rFonts w:ascii="Arial" w:eastAsia="Times New Roman" w:hAnsi="Arial" w:cs="Arial"/>
          <w:bCs/>
          <w:color w:val="auto"/>
          <w:sz w:val="20"/>
          <w:szCs w:val="20"/>
          <w:lang w:val="es-ES" w:eastAsia="es-ES_tradnl"/>
        </w:rPr>
        <w:t>en “Iglesia y nueva evangelización”, 2-VII-2020</w:t>
      </w:r>
    </w:p>
    <w:p w:rsidR="004D3039" w:rsidRPr="004D3039" w:rsidRDefault="004D3039" w:rsidP="004D3039">
      <w:pPr>
        <w:jc w:val="center"/>
        <w:rPr>
          <w:rFonts w:ascii="Times New Roman" w:eastAsia="Times New Roman" w:hAnsi="Times New Roman" w:cs="Times New Roman"/>
          <w:color w:val="auto"/>
          <w:lang w:val="es-ES" w:eastAsia="es-ES_tradnl"/>
        </w:rPr>
      </w:pPr>
      <w:r w:rsidRPr="004D3039">
        <w:rPr>
          <w:rFonts w:ascii="Times New Roman" w:eastAsia="Times New Roman" w:hAnsi="Times New Roman" w:cs="Times New Roman"/>
          <w:noProof/>
          <w:color w:val="0000FF"/>
          <w:lang w:val="es-ES" w:eastAsia="es-ES_tradnl"/>
        </w:rPr>
        <w:drawing>
          <wp:inline distT="0" distB="0" distL="0" distR="0">
            <wp:extent cx="3411855" cy="2379345"/>
            <wp:effectExtent l="0" t="0" r="4445" b="0"/>
            <wp:docPr id="1" name="Imagen 1" descr="https://1.bp.blogspot.com/-6pI-mqWsD58/Xv4A8kwqG0I/AAAAAAAADY4/m4LjXjbwfkI2TR0G2HhlQJIsNTO8vSAIQCLcBGAsYHQ/s1600/Nuevo%2BDirectori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6pI-mqWsD58/Xv4A8kwqG0I/AAAAAAAADY4/m4LjXjbwfkI2TR0G2HhlQJIsNTO8vSAIQCLcBGAsYHQ/s1600/Nuevo%2BDirectori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3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39" w:rsidRPr="004D3039" w:rsidRDefault="004D3039" w:rsidP="004D3039">
      <w:pPr>
        <w:rPr>
          <w:rFonts w:ascii="Times New Roman" w:eastAsia="Times New Roman" w:hAnsi="Times New Roman" w:cs="Times New Roman"/>
          <w:color w:val="auto"/>
          <w:lang w:val="es-ES" w:eastAsia="es-ES_tradnl"/>
        </w:rPr>
      </w:pP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La </w:t>
      </w:r>
      <w:hyperlink r:id="rId6" w:history="1">
        <w:r w:rsidRPr="004D303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s-ES" w:eastAsia="es-ES_tradnl"/>
          </w:rPr>
          <w:t xml:space="preserve">catequesis </w:t>
        </w:r>
      </w:hyperlink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es un elemento central de la “educación en la fe” de todos los fieles católicos. No solo, por tanto, de los niños y jóvenes.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 xml:space="preserve">Todos necesitamos una formación permanente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y la Iglesia entera se puede considerar, en su tarea autoevangelizadora, como una “gran catequesis”.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La catequesis promueve la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adhesión personal a Cristo y la madurez de la vida cristiana.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Se distingue de la </w:t>
      </w:r>
      <w:hyperlink r:id="rId7" w:anchor="more" w:history="1">
        <w:r w:rsidRPr="004D3039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enseñanza religiosa escolar</w:t>
        </w:r>
      </w:hyperlink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, que tiene como fin transmitir los conocimientos sobre el cristianismo y la vida cristiana en el contexto de la asimilación, sistemática y crítica, de la cultura.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Como fruto del impulso catequético del Concilio Vaticano II, se han venido recogiendo las experiencias de los educadores (catequistas, misioneros, etc.) de todo el mundo y estudiando cómo desarrollar la catequesis en el contexto cultural de nuestro tiempo.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El pasado 23 de marzo el papa Francisco aprobó la </w:t>
      </w:r>
      <w:hyperlink r:id="rId8" w:history="1">
        <w:r w:rsidRPr="004D3039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publicación del</w:t>
        </w:r>
      </w:hyperlink>
      <w:hyperlink r:id="rId9" w:history="1">
        <w:r w:rsidRPr="004D3039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es-ES" w:eastAsia="es-ES_tradnl"/>
          </w:rPr>
          <w:t xml:space="preserve"> nuevo “Directorio para la Catequesis” </w:t>
        </w:r>
      </w:hyperlink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elaborado por el Pontificio Consejo para la nueva evangelización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, tras doce borradores y seis años de trabajo. Se trata de un amplio e importante documento que alcanza su tercera edición después de una primera en 1971, bajo el pontificado de san Pablo VI, y una segunda en 1997 aprobada por san Juan Pablo II. Se dirige ante todo a los obispos y, a través de ellos, a los que participan en la educación de la fe en los ámbitos pastorales y académicos, particularmente a los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 xml:space="preserve">millones de catequistas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comprometidos en la transmisión de la fe.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Ya en 1977 se celebró un sínodo universal sobre la catequesis que dio como fruto la exhortación </w:t>
      </w:r>
      <w:hyperlink r:id="rId10" w:history="1">
        <w:r w:rsidRPr="004D3039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val="es-ES" w:eastAsia="es-ES_tradnl"/>
          </w:rPr>
          <w:t>Catechesi tradendae</w:t>
        </w:r>
        <w:r w:rsidRPr="004D3039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 xml:space="preserve"> </w:t>
        </w:r>
      </w:hyperlink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(1979), carta magna de la educación en la fe para nuestros días. El </w:t>
      </w:r>
      <w:hyperlink r:id="rId11" w:history="1">
        <w:r w:rsidRPr="004D3039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Catecismo de la Iglesia Católica</w:t>
        </w:r>
      </w:hyperlink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y el Directorio han venido completando las referencias que el magisterio de la Iglesia ofrece a los educadores católicos para su tarea.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Con este documento se proporcionan los principios teológico-pastorales de la catequesis, dejando las orientaciones más concretas a las Conferencias episcopales y las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lastRenderedPageBreak/>
        <w:t>Iglesias locales y particulares.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bookmarkStart w:id="1" w:name="more"/>
      <w:bookmarkEnd w:id="1"/>
      <w:r w:rsidRPr="004D3039">
        <w:rPr>
          <w:rFonts w:ascii="Times New Roman" w:eastAsia="Times New Roman" w:hAnsi="Times New Roman" w:cs="Times New Roman"/>
          <w:b/>
          <w:bCs/>
          <w:color w:val="990000"/>
          <w:lang w:val="es-ES" w:eastAsia="es-ES_tradnl"/>
        </w:rPr>
        <w:t xml:space="preserve">Cultura digital, evangelización y santidad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En la introducción al nuevo Directorio para la catequesis se destacan dos fenómenos que hacían necesaria la revisión de este documento: </w:t>
      </w:r>
      <w:r w:rsidRPr="004D3039">
        <w:rPr>
          <w:rFonts w:ascii="Times New Roman" w:eastAsia="Times New Roman" w:hAnsi="Times New Roman" w:cs="Times New Roman"/>
          <w:b/>
          <w:bCs/>
          <w:i/>
          <w:iCs/>
          <w:color w:val="auto"/>
          <w:lang w:val="es-ES" w:eastAsia="es-ES_tradnl"/>
        </w:rPr>
        <w:t>la cultura digital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y la </w:t>
      </w:r>
      <w:r w:rsidRPr="004D3039">
        <w:rPr>
          <w:rFonts w:ascii="Times New Roman" w:eastAsia="Times New Roman" w:hAnsi="Times New Roman" w:cs="Times New Roman"/>
          <w:b/>
          <w:bCs/>
          <w:i/>
          <w:iCs/>
          <w:color w:val="auto"/>
          <w:lang w:val="es-ES" w:eastAsia="es-ES_tradnl"/>
        </w:rPr>
        <w:t>globalización de la cultur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a.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>Además de estos contextos generales cabría señalar, como lo hace este Directorio,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 xml:space="preserve"> otros elementos, positivos y negativos, junto con retos de la situación actual.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Por ejemplo: la necesidad de vincular la verdad y el amor; la centralidad del testimonio, de la misericordia y del diálogo; la transformación espiritual, promovida por la catequesis, como servicio a la inculturación de la fe; la atencion a las aportaciones de las ciencias humanas (psicología, pedagogia, sociologia, etc.) para mejorar la educación en la fe; la relación entre catequesis y piedad popular; el cambio de sensibilidad con un rechazo a la mentalidad de “obligación” moral y religiosa y, por tanto, con una visión más personalista de la educación moral; el relativismo doctrinal; la necesidad de explicar mejor la libertad del cristiano; la prioridad de la unidad o coherencia de vida cristiana que la educación debe propiciar; la comprensión de la catequesis en el marco de la comunidad cristiana; la importancia de la educación litúrgica o “mistagogía” por medio del catecumenado; los elementos de la "cultura digital" que pueden ayudar o necesitan ayuda por parte de la educación en la fe; los “lenguajes” de la catequesis, el “camino de la belleza” y el papel de la memoria; el horizonte de servicio a la sociedad y transformación del mundo; el aprendizaje del discernimiento a nivel educativo y catequético; la articulación de los elementos culturales locales con el alcance universal; la catequesis de los más pobres, de los migrantes, de los encarcelados; la dimensión ecuménica de la catequesis y su papel en el diálogo con las religiones, con la indiferencia e increencia; la catequesis y la perspectiva del “gender” y otras cuestiones en referencia a la cultura de la vida y la bioética; formas y caminos de la </w:t>
      </w:r>
      <w:hyperlink r:id="rId12" w:history="1">
        <w:r w:rsidRPr="004D3039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catequesis familiar</w:t>
        </w:r>
      </w:hyperlink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; catequesis y ecología, etc.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San Pablo VI tuvo presentes los profundos y rápidos cambios que ya se perfilaban cuando redactó su exhortación </w:t>
      </w:r>
      <w:hyperlink r:id="rId13" w:history="1">
        <w:r w:rsidRPr="004D3039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val="es-ES" w:eastAsia="es-ES_tradnl"/>
          </w:rPr>
          <w:t>Evangelii nuntiandi</w:t>
        </w:r>
      </w:hyperlink>
      <w:r w:rsidRPr="004D3039">
        <w:rPr>
          <w:rFonts w:ascii="Times New Roman" w:eastAsia="Times New Roman" w:hAnsi="Times New Roman" w:cs="Times New Roman"/>
          <w:i/>
          <w:iCs/>
          <w:color w:val="auto"/>
          <w:lang w:val="es-ES" w:eastAsia="es-ES_tradnl"/>
        </w:rPr>
        <w:t xml:space="preserve">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(1975) sobre la evangelización en el mundo contemporáneo. El papa Francisco viene reforzando el compromiso evangelizador de cada creyente desde su exhortación programática </w:t>
      </w:r>
      <w:hyperlink r:id="rId14" w:history="1">
        <w:r w:rsidRPr="004D3039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val="es-ES" w:eastAsia="es-ES_tradnl"/>
          </w:rPr>
          <w:t>Evangelii gaudium</w:t>
        </w:r>
      </w:hyperlink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(2013) sobre el anuncio del Evangelio en el mundo actual.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El actual Directorio declara abiertamente el criterio que provocó su reflexión y redacción: el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“primer anuncio de la fe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” (llamado </w:t>
      </w:r>
      <w:r w:rsidRPr="004D3039">
        <w:rPr>
          <w:rFonts w:ascii="Times New Roman" w:eastAsia="Times New Roman" w:hAnsi="Times New Roman" w:cs="Times New Roman"/>
          <w:b/>
          <w:bCs/>
          <w:i/>
          <w:iCs/>
          <w:color w:val="auto"/>
          <w:lang w:val="es-ES" w:eastAsia="es-ES_tradnl"/>
        </w:rPr>
        <w:t>kerygma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en el Nuevo Testamento). Este primer anuncio no es un discurso articulado para convencer al interlocutor, sino el testimonio del encuentro personal con Jesucristo. A partir de ese punto central la fe despliega sus “contenidos”, se celebra en la liturgia, se vive con un estilo propio (la moral cristiana) y se manifiesta y alimenta por medio de la oración. Todo arranca, pues, de una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comprensión misionera de la catequesis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. En este sentido se promueve una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“catequesis kerigmática”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capaz, a su vez, de hacer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de todos los fieles “discípulos misioneros”.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Junto con el contexto cultural que lo requería, los criterios para su elaboración, la continuidad con el magisterio anterior, el camino sinodal de la Iglesia y los últimos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lastRenderedPageBreak/>
        <w:t xml:space="preserve">pontificados, el nuevo directorio se enraíza en la perspectiva de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la santidad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como programa de vida que los educadores cristianos y particularmente los catequistas, están llamados a seguir.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b/>
          <w:bCs/>
          <w:color w:val="990000"/>
          <w:lang w:val="es-ES" w:eastAsia="es-ES_tradnl"/>
        </w:rPr>
        <w:t xml:space="preserve">Distribución del contenido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El Directorio consta de tres grandes partes. En la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primera parte (“La catequesis en la Misión Evangelizadora de la Iglesia”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) pone los cimientos del camino de la fe y, a partir de la Revelación cristiana, plantea la identidad y formación de los catequistas.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Con la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segunda parte (“El proceso de la catequesis”)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se muestra la dinámica de la catequesis: desde el modelo de la pedagogía de Dios en la historia de la salvación y la catequesis como acción educativa, se reorganizan los criterios teológicos para la catequesis según las necesidades de la cultura contemporánea. A continuación se profundiza en el </w:t>
      </w:r>
      <w:hyperlink r:id="rId15" w:history="1">
        <w:r w:rsidRPr="004D3039">
          <w:rPr>
            <w:rFonts w:ascii="Times New Roman" w:eastAsia="Times New Roman" w:hAnsi="Times New Roman" w:cs="Times New Roman"/>
            <w:color w:val="0000FF"/>
            <w:u w:val="single"/>
            <w:lang w:val="es-ES" w:eastAsia="es-ES_tradnl"/>
          </w:rPr>
          <w:t>significado teológico-catequético del Catecismo de la Iglesia Católica</w:t>
        </w:r>
      </w:hyperlink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y se enfocan las cuestiones del método y de la diversidad de los interlocutores en la catequesis.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En la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tercera parte (“La catequesis en las Iglesias particulares”)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 se ponen de relieve los contextos concretos –tanto eclesiales como culturales– de la catequesis y la necesidad del discernimiento en esta tarea, una de las más importantes que todos los fieles católicos tenemos encomendada y en la que podemos y debemos participar de muy diversos modos.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br/>
        <w:t xml:space="preserve">Estamos, en definitiva, ante un texto de referencia para todos aquellos directamente implicados en la catequesis como educación en la fe e, indirectamente, también para todos los interesados en la educación o en la enseñanza de las cuestiones referentes a la fe cristiana. Tienen particular interés los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 xml:space="preserve">análisis de la cultura digital 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y las orientaciones sobre </w:t>
      </w:r>
      <w:r w:rsidRPr="004D3039">
        <w:rPr>
          <w:rFonts w:ascii="Times New Roman" w:eastAsia="Times New Roman" w:hAnsi="Times New Roman" w:cs="Times New Roman"/>
          <w:b/>
          <w:bCs/>
          <w:color w:val="auto"/>
          <w:lang w:val="es-ES" w:eastAsia="es-ES_tradnl"/>
        </w:rPr>
        <w:t>caminos a seguir en el proceso catequético</w:t>
      </w:r>
      <w:r w:rsidRPr="004D3039">
        <w:rPr>
          <w:rFonts w:ascii="Times New Roman" w:eastAsia="Times New Roman" w:hAnsi="Times New Roman" w:cs="Times New Roman"/>
          <w:color w:val="auto"/>
          <w:lang w:val="es-ES" w:eastAsia="es-ES_tradnl"/>
        </w:rPr>
        <w:t xml:space="preserve">, como parte del proceso más amplio de la evangelización en busca de la plenitud de la vida humana. </w:t>
      </w:r>
    </w:p>
    <w:p w:rsidR="001E23E8" w:rsidRDefault="004D3039"/>
    <w:sectPr w:rsidR="001E23E8" w:rsidSect="00F564F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39"/>
    <w:rsid w:val="000D6DE9"/>
    <w:rsid w:val="0011494E"/>
    <w:rsid w:val="001D7C80"/>
    <w:rsid w:val="0031696E"/>
    <w:rsid w:val="003848DF"/>
    <w:rsid w:val="004D3039"/>
    <w:rsid w:val="004F57A8"/>
    <w:rsid w:val="0091331A"/>
    <w:rsid w:val="00A35CC6"/>
    <w:rsid w:val="00BB5129"/>
    <w:rsid w:val="00CD0E66"/>
    <w:rsid w:val="00CE4E6F"/>
    <w:rsid w:val="00ED1363"/>
    <w:rsid w:val="00F5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031F"/>
  <w14:defaultImageDpi w14:val="32767"/>
  <w15:chartTrackingRefBased/>
  <w15:docId w15:val="{A092E217-5AC5-5F40-8511-BE992303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sto MT" w:eastAsiaTheme="minorHAnsi" w:hAnsi="Calisto MT" w:cs="Tahoma"/>
        <w:color w:val="000000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48DF"/>
  </w:style>
  <w:style w:type="paragraph" w:styleId="Ttulo3">
    <w:name w:val="heading 3"/>
    <w:basedOn w:val="Normal"/>
    <w:link w:val="Ttulo3Car"/>
    <w:uiPriority w:val="9"/>
    <w:qFormat/>
    <w:rsid w:val="004D30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ersalitas">
    <w:name w:val="versalitas"/>
    <w:basedOn w:val="Fuentedeprrafopredeter"/>
    <w:uiPriority w:val="1"/>
    <w:rsid w:val="001D7C80"/>
    <w:rPr>
      <w:rFonts w:ascii="Times New Roman" w:hAnsi="Times New Roman"/>
      <w:smallCaps/>
      <w:sz w:val="20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4D3039"/>
    <w:rPr>
      <w:rFonts w:ascii="Times New Roman" w:eastAsia="Times New Roman" w:hAnsi="Times New Roman" w:cs="Times New Roman"/>
      <w:b/>
      <w:bCs/>
      <w:color w:val="auto"/>
      <w:sz w:val="27"/>
      <w:szCs w:val="27"/>
      <w:lang w:val="es-ES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4D3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1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news.va/es/vaticano/news/2020-06/nuevo-directorio-de-catequesis-para-que-el-evangelio-sea-siempre.html" TargetMode="External"/><Relationship Id="rId13" Type="http://schemas.openxmlformats.org/officeDocument/2006/relationships/hyperlink" Target="http://www.vatican.va/content/paul-vi/es/apost_exhortations/documents/hf_p-vi_exh_19751208_evangelii-nuntiand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glesiaynuevaevangelizacion.blogspot.com/2018/09/fe-y-razon-fe-y-cultura-la.html" TargetMode="External"/><Relationship Id="rId12" Type="http://schemas.openxmlformats.org/officeDocument/2006/relationships/hyperlink" Target="https://catequesisfamiliar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glesiaynuevaevangelizacion.blogspot.com/2011/06/la-catequesis-transmision-de-vida.html" TargetMode="External"/><Relationship Id="rId11" Type="http://schemas.openxmlformats.org/officeDocument/2006/relationships/hyperlink" Target="http://www.vatican.va/archive/catechism_sp/index_sp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unsa.es/libro/introduccion-al-estudio-del-catecismo-de-la-iglesia-catolica_99719/" TargetMode="External"/><Relationship Id="rId10" Type="http://schemas.openxmlformats.org/officeDocument/2006/relationships/hyperlink" Target="http://www.vatican.va/content/john-paul-ii/es/apost_exhortations/documents/hf_jp-ii_exh_16101979_catechesi-tradendae.html" TargetMode="External"/><Relationship Id="rId4" Type="http://schemas.openxmlformats.org/officeDocument/2006/relationships/hyperlink" Target="https://1.bp.blogspot.com/-6pI-mqWsD58/Xv4A8kwqG0I/AAAAAAAADY4/m4LjXjbwfkI2TR0G2HhlQJIsNTO8vSAIQCLcBGAsYHQ/s1600/Nuevo%2BDirectorio.jpg" TargetMode="External"/><Relationship Id="rId9" Type="http://schemas.openxmlformats.org/officeDocument/2006/relationships/hyperlink" Target="https://www.vaticannews.va/es/vaticano/news/2020-06/nuevo-directorio-de-catequesis-para-que-el-evangelio-sea-siempre.html" TargetMode="External"/><Relationship Id="rId14" Type="http://schemas.openxmlformats.org/officeDocument/2006/relationships/hyperlink" Target="http://www.vatican.va/content/francesco/es/apost_exhortations/documents/papa-francesco_esortazione-ap_20131124_evangelii-gaudium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1305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2020-09-04T08:29:00Z</dcterms:created>
  <dcterms:modified xsi:type="dcterms:W3CDTF">2020-09-04T08:30:00Z</dcterms:modified>
</cp:coreProperties>
</file>